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52D" w:rsidRPr="002E6552" w:rsidRDefault="0080152D" w:rsidP="0080152D">
      <w:pPr>
        <w:jc w:val="right"/>
        <w:rPr>
          <w:b/>
          <w:i/>
          <w:szCs w:val="24"/>
        </w:rPr>
      </w:pPr>
      <w:r w:rsidRPr="002E6552">
        <w:rPr>
          <w:b/>
          <w:i/>
          <w:szCs w:val="24"/>
        </w:rPr>
        <w:t>CHERRYFIELD SCHOOL DEPARTMENT</w:t>
      </w:r>
    </w:p>
    <w:p w:rsidR="0080152D" w:rsidRPr="002E6552" w:rsidRDefault="0080152D" w:rsidP="0080152D">
      <w:pPr>
        <w:pStyle w:val="BodyText"/>
        <w:spacing w:after="0"/>
        <w:ind w:left="5040" w:firstLine="720"/>
        <w:jc w:val="right"/>
        <w:rPr>
          <w:b/>
          <w:bCs/>
          <w:szCs w:val="24"/>
        </w:rPr>
      </w:pPr>
      <w:r w:rsidRPr="002E6552">
        <w:rPr>
          <w:b/>
          <w:bCs/>
          <w:i/>
          <w:szCs w:val="24"/>
        </w:rPr>
        <w:t>NEPN/NSBA CODE:  ACAA-R</w:t>
      </w:r>
    </w:p>
    <w:p w:rsidR="0080152D" w:rsidRPr="002E6552" w:rsidRDefault="0080152D" w:rsidP="0080152D">
      <w:pPr>
        <w:pStyle w:val="BodyText"/>
        <w:spacing w:after="0"/>
        <w:rPr>
          <w:b/>
          <w:bCs/>
          <w:szCs w:val="24"/>
        </w:rPr>
      </w:pPr>
    </w:p>
    <w:p w:rsidR="0080152D" w:rsidRPr="002E6552" w:rsidRDefault="0080152D" w:rsidP="0080152D">
      <w:pPr>
        <w:pStyle w:val="BodyText"/>
        <w:spacing w:after="0"/>
        <w:jc w:val="center"/>
        <w:rPr>
          <w:b/>
          <w:szCs w:val="24"/>
        </w:rPr>
      </w:pPr>
      <w:r w:rsidRPr="002E6552">
        <w:rPr>
          <w:b/>
          <w:szCs w:val="24"/>
        </w:rPr>
        <w:t>STUDENT DISCRIMINATION AND HARASSMENT</w:t>
      </w:r>
    </w:p>
    <w:p w:rsidR="0080152D" w:rsidRPr="002E6552" w:rsidRDefault="0080152D" w:rsidP="0080152D">
      <w:pPr>
        <w:pStyle w:val="BodyText"/>
        <w:spacing w:after="0"/>
        <w:jc w:val="center"/>
        <w:rPr>
          <w:b/>
          <w:szCs w:val="24"/>
        </w:rPr>
      </w:pPr>
      <w:r w:rsidRPr="002E6552">
        <w:rPr>
          <w:b/>
          <w:szCs w:val="24"/>
        </w:rPr>
        <w:t>COMPLAINT PROCEDURE</w:t>
      </w:r>
    </w:p>
    <w:p w:rsidR="0080152D" w:rsidRPr="002E6552" w:rsidRDefault="0080152D" w:rsidP="0080152D">
      <w:pPr>
        <w:pStyle w:val="BodyText"/>
        <w:spacing w:after="0"/>
        <w:rPr>
          <w:b/>
          <w:bCs/>
          <w:szCs w:val="24"/>
        </w:rPr>
      </w:pPr>
    </w:p>
    <w:p w:rsidR="0080152D" w:rsidRPr="002E6552" w:rsidRDefault="0080152D" w:rsidP="0080152D">
      <w:pPr>
        <w:pStyle w:val="BodyText2"/>
        <w:spacing w:after="0" w:line="240" w:lineRule="auto"/>
        <w:rPr>
          <w:szCs w:val="24"/>
        </w:rPr>
      </w:pPr>
      <w:r w:rsidRPr="002E6552">
        <w:rPr>
          <w:szCs w:val="24"/>
        </w:rPr>
        <w:t>This procedure has been adopted by the School Committee in order to provide a method of prompt and equitable resolution of student complaints of discrimination or discriminatory harassment as described in policies AC – Nondiscrimination/Equal Opportunity and Affirmative Action and ACAA – Harassment and Sexual Harassment of Students.</w:t>
      </w:r>
    </w:p>
    <w:p w:rsidR="0080152D" w:rsidRPr="002E6552" w:rsidRDefault="0080152D" w:rsidP="0080152D">
      <w:pPr>
        <w:rPr>
          <w:szCs w:val="24"/>
        </w:rPr>
      </w:pPr>
    </w:p>
    <w:p w:rsidR="0080152D" w:rsidRPr="002E6552" w:rsidRDefault="0080152D" w:rsidP="0080152D">
      <w:pPr>
        <w:rPr>
          <w:b/>
          <w:bCs/>
          <w:szCs w:val="24"/>
        </w:rPr>
      </w:pPr>
      <w:r w:rsidRPr="002E6552">
        <w:rPr>
          <w:b/>
          <w:bCs/>
          <w:szCs w:val="24"/>
        </w:rPr>
        <w:t>Definitions</w:t>
      </w:r>
    </w:p>
    <w:p w:rsidR="0080152D" w:rsidRPr="002E6552" w:rsidRDefault="0080152D" w:rsidP="0080152D">
      <w:pPr>
        <w:rPr>
          <w:szCs w:val="24"/>
        </w:rPr>
      </w:pPr>
    </w:p>
    <w:p w:rsidR="0080152D" w:rsidRPr="002E6552" w:rsidRDefault="0080152D" w:rsidP="0080152D">
      <w:pPr>
        <w:rPr>
          <w:szCs w:val="24"/>
        </w:rPr>
      </w:pPr>
      <w:r w:rsidRPr="002E6552">
        <w:rPr>
          <w:szCs w:val="24"/>
        </w:rPr>
        <w:t>For purposes of this procedure:</w:t>
      </w:r>
    </w:p>
    <w:p w:rsidR="0080152D" w:rsidRPr="002E6552" w:rsidRDefault="0080152D" w:rsidP="0080152D">
      <w:pPr>
        <w:rPr>
          <w:szCs w:val="24"/>
        </w:rPr>
      </w:pPr>
    </w:p>
    <w:p w:rsidR="0080152D" w:rsidRPr="002E6552" w:rsidRDefault="0080152D" w:rsidP="0080152D">
      <w:pPr>
        <w:tabs>
          <w:tab w:val="left" w:pos="720"/>
        </w:tabs>
        <w:ind w:left="1440" w:hanging="1440"/>
        <w:rPr>
          <w:szCs w:val="24"/>
        </w:rPr>
      </w:pPr>
      <w:r w:rsidRPr="002E6552">
        <w:rPr>
          <w:szCs w:val="24"/>
        </w:rPr>
        <w:tab/>
        <w:t>A.</w:t>
      </w:r>
      <w:r w:rsidRPr="002E6552">
        <w:rPr>
          <w:szCs w:val="24"/>
        </w:rPr>
        <w:tab/>
        <w:t>A “Complaint” is defined as an allegation that a student has been discriminated against or harassed on the basis of race, color, sex, sexual orientation, religion, ancestry, national origin, or disability; and</w:t>
      </w:r>
    </w:p>
    <w:p w:rsidR="0080152D" w:rsidRPr="002E6552" w:rsidRDefault="0080152D" w:rsidP="0080152D">
      <w:pPr>
        <w:tabs>
          <w:tab w:val="left" w:pos="720"/>
        </w:tabs>
        <w:rPr>
          <w:szCs w:val="24"/>
        </w:rPr>
      </w:pPr>
    </w:p>
    <w:p w:rsidR="0080152D" w:rsidRPr="002E6552" w:rsidRDefault="0080152D" w:rsidP="0080152D">
      <w:pPr>
        <w:tabs>
          <w:tab w:val="left" w:pos="720"/>
        </w:tabs>
        <w:ind w:left="1440" w:hanging="1440"/>
        <w:rPr>
          <w:szCs w:val="24"/>
        </w:rPr>
      </w:pPr>
      <w:r w:rsidRPr="002E6552">
        <w:rPr>
          <w:szCs w:val="24"/>
        </w:rPr>
        <w:tab/>
        <w:t>B.</w:t>
      </w:r>
      <w:r w:rsidRPr="002E6552">
        <w:rPr>
          <w:szCs w:val="24"/>
        </w:rPr>
        <w:tab/>
        <w:t>“Discrimination or harassment” means discrimination or harassment on the basis of race, color, sex, sexual orientation, religion, ancestry, national origin, or disability.</w:t>
      </w:r>
    </w:p>
    <w:p w:rsidR="0080152D" w:rsidRPr="002E6552" w:rsidRDefault="0080152D" w:rsidP="0080152D">
      <w:pPr>
        <w:rPr>
          <w:szCs w:val="24"/>
        </w:rPr>
      </w:pPr>
    </w:p>
    <w:p w:rsidR="0080152D" w:rsidRPr="002E6552" w:rsidRDefault="0080152D" w:rsidP="0080152D">
      <w:pPr>
        <w:rPr>
          <w:szCs w:val="24"/>
        </w:rPr>
      </w:pPr>
      <w:r w:rsidRPr="002E6552">
        <w:rPr>
          <w:b/>
          <w:bCs/>
          <w:szCs w:val="24"/>
        </w:rPr>
        <w:t>How to Make a Complaint</w:t>
      </w:r>
    </w:p>
    <w:p w:rsidR="0080152D" w:rsidRPr="002E6552" w:rsidRDefault="0080152D" w:rsidP="0080152D">
      <w:pPr>
        <w:rPr>
          <w:szCs w:val="24"/>
        </w:rPr>
      </w:pPr>
    </w:p>
    <w:p w:rsidR="0080152D" w:rsidRPr="002E6552" w:rsidRDefault="0080152D" w:rsidP="0080152D">
      <w:pPr>
        <w:tabs>
          <w:tab w:val="left" w:pos="720"/>
        </w:tabs>
        <w:ind w:left="1440" w:hanging="1440"/>
        <w:rPr>
          <w:szCs w:val="24"/>
        </w:rPr>
      </w:pPr>
      <w:r w:rsidRPr="002E6552">
        <w:rPr>
          <w:szCs w:val="24"/>
        </w:rPr>
        <w:tab/>
        <w:t>A.</w:t>
      </w:r>
      <w:r w:rsidRPr="002E6552">
        <w:rPr>
          <w:szCs w:val="24"/>
        </w:rPr>
        <w:tab/>
        <w:t>Any student who believes he/she has been discriminated against or harassed should report his/her concern promptly to the building principal.  Students who are unsure whether discrimination or harassment has occurred are encouraged to discuss the situation with the building principal.</w:t>
      </w:r>
    </w:p>
    <w:p w:rsidR="0080152D" w:rsidRPr="002E6552" w:rsidRDefault="0080152D" w:rsidP="0080152D">
      <w:pPr>
        <w:rPr>
          <w:szCs w:val="24"/>
        </w:rPr>
      </w:pPr>
    </w:p>
    <w:p w:rsidR="0080152D" w:rsidRPr="002E6552" w:rsidRDefault="0080152D" w:rsidP="0080152D">
      <w:pPr>
        <w:tabs>
          <w:tab w:val="left" w:pos="720"/>
        </w:tabs>
        <w:ind w:left="1440" w:hanging="1440"/>
        <w:rPr>
          <w:szCs w:val="24"/>
        </w:rPr>
      </w:pPr>
      <w:r w:rsidRPr="002E6552">
        <w:rPr>
          <w:szCs w:val="24"/>
        </w:rPr>
        <w:tab/>
        <w:t>B.</w:t>
      </w:r>
      <w:r w:rsidRPr="002E6552">
        <w:rPr>
          <w:szCs w:val="24"/>
        </w:rPr>
        <w:tab/>
        <w:t>School staff are expected to report possible incidents of discrimination or harassment of students.  Parents and other adults are also encouraged to report any concerns about possible discrimination or harassment of students.</w:t>
      </w:r>
    </w:p>
    <w:p w:rsidR="0080152D" w:rsidRPr="002E6552" w:rsidRDefault="0080152D" w:rsidP="0080152D">
      <w:pPr>
        <w:tabs>
          <w:tab w:val="left" w:pos="720"/>
        </w:tabs>
        <w:rPr>
          <w:szCs w:val="24"/>
        </w:rPr>
      </w:pPr>
    </w:p>
    <w:p w:rsidR="0080152D" w:rsidRPr="002E6552" w:rsidRDefault="0080152D" w:rsidP="0080152D">
      <w:pPr>
        <w:tabs>
          <w:tab w:val="left" w:pos="720"/>
        </w:tabs>
        <w:ind w:left="1440" w:hanging="1440"/>
        <w:rPr>
          <w:szCs w:val="24"/>
        </w:rPr>
      </w:pPr>
      <w:r w:rsidRPr="002E6552">
        <w:rPr>
          <w:szCs w:val="24"/>
        </w:rPr>
        <w:tab/>
        <w:t>C.</w:t>
      </w:r>
      <w:r w:rsidRPr="002E6552">
        <w:rPr>
          <w:szCs w:val="24"/>
        </w:rPr>
        <w:tab/>
        <w:t>Students and others will not be retaliated against for making a complaint.  Any retaliation by students or school staff will result in disciplinary measures, up to and including expulsion or dismissal.</w:t>
      </w:r>
    </w:p>
    <w:p w:rsidR="0080152D" w:rsidRPr="002E6552" w:rsidRDefault="0080152D" w:rsidP="0080152D">
      <w:pPr>
        <w:tabs>
          <w:tab w:val="left" w:pos="720"/>
        </w:tabs>
        <w:rPr>
          <w:szCs w:val="24"/>
        </w:rPr>
      </w:pPr>
    </w:p>
    <w:p w:rsidR="0080152D" w:rsidRPr="002E6552" w:rsidRDefault="0080152D" w:rsidP="0080152D">
      <w:pPr>
        <w:tabs>
          <w:tab w:val="left" w:pos="720"/>
        </w:tabs>
        <w:ind w:left="1440" w:hanging="1440"/>
        <w:rPr>
          <w:szCs w:val="24"/>
        </w:rPr>
      </w:pPr>
      <w:r w:rsidRPr="002E6552">
        <w:rPr>
          <w:szCs w:val="24"/>
        </w:rPr>
        <w:tab/>
        <w:t>D.</w:t>
      </w:r>
      <w:r w:rsidRPr="002E6552">
        <w:rPr>
          <w:szCs w:val="24"/>
        </w:rPr>
        <w:tab/>
        <w:t xml:space="preserve">Students are encouraged to utilize the school unit’s complaint procedure.  However, students are hereby notified that they also have the right to report complaints to the Maine Human Rights Commission, 51 State House Station, Augusta, ME  04333 (telephone:  207-624-6050) and/or to the U.S. Department of Education, Office for Civil Rights/ED, 5 Post Office Square, Suite 900, Boston, MA 02109-3921 (telephone:  617-223-9622; TDD: 877-521-2172; fax: 617-289-0150). </w:t>
      </w:r>
    </w:p>
    <w:p w:rsidR="0080152D" w:rsidRPr="002E6552" w:rsidRDefault="0080152D" w:rsidP="0080152D">
      <w:pPr>
        <w:tabs>
          <w:tab w:val="left" w:pos="720"/>
        </w:tabs>
        <w:ind w:left="1440" w:hanging="1440"/>
        <w:rPr>
          <w:szCs w:val="24"/>
        </w:rPr>
      </w:pPr>
    </w:p>
    <w:p w:rsidR="0080152D" w:rsidRPr="002E6552" w:rsidRDefault="0080152D" w:rsidP="0080152D">
      <w:pPr>
        <w:rPr>
          <w:b/>
          <w:bCs/>
          <w:szCs w:val="24"/>
        </w:rPr>
      </w:pPr>
      <w:r w:rsidRPr="002E6552">
        <w:rPr>
          <w:b/>
          <w:bCs/>
          <w:szCs w:val="24"/>
        </w:rPr>
        <w:t>Complaint Handling and Investigation</w:t>
      </w:r>
    </w:p>
    <w:p w:rsidR="0080152D" w:rsidRPr="002E6552" w:rsidRDefault="0080152D" w:rsidP="0080152D">
      <w:pPr>
        <w:rPr>
          <w:szCs w:val="24"/>
        </w:rPr>
      </w:pPr>
    </w:p>
    <w:p w:rsidR="0080152D" w:rsidRPr="002E6552" w:rsidRDefault="0080152D" w:rsidP="0080152D">
      <w:pPr>
        <w:tabs>
          <w:tab w:val="left" w:pos="720"/>
        </w:tabs>
        <w:ind w:left="1440" w:hanging="1440"/>
        <w:rPr>
          <w:szCs w:val="24"/>
        </w:rPr>
      </w:pPr>
      <w:r w:rsidRPr="002E6552">
        <w:rPr>
          <w:szCs w:val="24"/>
        </w:rPr>
        <w:tab/>
        <w:t>A.</w:t>
      </w:r>
      <w:r w:rsidRPr="002E6552">
        <w:rPr>
          <w:szCs w:val="24"/>
        </w:rPr>
        <w:tab/>
        <w:t>The building shall promptly inform the Superintendent and the person(s) who is the subject of the complaint that a complaint has been received.</w:t>
      </w:r>
    </w:p>
    <w:p w:rsidR="0080152D" w:rsidRPr="002E6552" w:rsidRDefault="0080152D" w:rsidP="0080152D">
      <w:pPr>
        <w:tabs>
          <w:tab w:val="left" w:pos="720"/>
        </w:tabs>
        <w:rPr>
          <w:szCs w:val="24"/>
        </w:rPr>
      </w:pPr>
    </w:p>
    <w:p w:rsidR="002E6552" w:rsidRDefault="0080152D" w:rsidP="0080152D">
      <w:pPr>
        <w:tabs>
          <w:tab w:val="left" w:pos="720"/>
        </w:tabs>
        <w:ind w:left="1440" w:hanging="1440"/>
        <w:rPr>
          <w:szCs w:val="24"/>
        </w:rPr>
      </w:pPr>
      <w:r w:rsidRPr="002E6552">
        <w:rPr>
          <w:szCs w:val="24"/>
        </w:rPr>
        <w:tab/>
        <w:t>B.</w:t>
      </w:r>
      <w:r w:rsidRPr="002E6552">
        <w:rPr>
          <w:szCs w:val="24"/>
        </w:rPr>
        <w:tab/>
        <w:t>The building principal may pursue an informal resolution of the complaint with the</w:t>
      </w:r>
    </w:p>
    <w:p w:rsidR="002E6552" w:rsidRDefault="002E6552" w:rsidP="0080152D">
      <w:pPr>
        <w:tabs>
          <w:tab w:val="left" w:pos="720"/>
        </w:tabs>
        <w:ind w:left="1440" w:hanging="1440"/>
        <w:rPr>
          <w:szCs w:val="24"/>
        </w:rPr>
      </w:pPr>
    </w:p>
    <w:p w:rsidR="002E6552" w:rsidRDefault="002E6552" w:rsidP="002E6552">
      <w:pPr>
        <w:tabs>
          <w:tab w:val="left" w:pos="720"/>
        </w:tabs>
        <w:ind w:left="1440" w:hanging="1440"/>
        <w:jc w:val="center"/>
        <w:rPr>
          <w:szCs w:val="24"/>
        </w:rPr>
      </w:pPr>
      <w:r>
        <w:rPr>
          <w:szCs w:val="24"/>
        </w:rPr>
        <w:t>Page 1 of 3</w:t>
      </w:r>
    </w:p>
    <w:p w:rsidR="002E6552" w:rsidRPr="002E6552" w:rsidRDefault="002E6552" w:rsidP="002E6552">
      <w:pPr>
        <w:tabs>
          <w:tab w:val="left" w:pos="720"/>
        </w:tabs>
        <w:jc w:val="right"/>
        <w:rPr>
          <w:b/>
          <w:i/>
          <w:szCs w:val="24"/>
        </w:rPr>
      </w:pPr>
      <w:r>
        <w:rPr>
          <w:szCs w:val="24"/>
        </w:rPr>
        <w:lastRenderedPageBreak/>
        <w:tab/>
      </w:r>
      <w:r>
        <w:rPr>
          <w:szCs w:val="24"/>
        </w:rPr>
        <w:tab/>
      </w:r>
      <w:r w:rsidRPr="002E6552">
        <w:rPr>
          <w:b/>
          <w:i/>
          <w:szCs w:val="24"/>
        </w:rPr>
        <w:t>CHERRYFIELD SCHOOL DEPARTMENT</w:t>
      </w:r>
    </w:p>
    <w:p w:rsidR="002E6552" w:rsidRPr="002E6552" w:rsidRDefault="002E6552" w:rsidP="002E6552">
      <w:pPr>
        <w:jc w:val="right"/>
        <w:rPr>
          <w:b/>
          <w:i/>
          <w:szCs w:val="24"/>
        </w:rPr>
      </w:pPr>
      <w:r w:rsidRPr="002E6552">
        <w:rPr>
          <w:b/>
          <w:i/>
          <w:szCs w:val="24"/>
        </w:rPr>
        <w:tab/>
      </w:r>
      <w:r w:rsidRPr="002E6552">
        <w:rPr>
          <w:b/>
          <w:i/>
          <w:szCs w:val="24"/>
        </w:rPr>
        <w:tab/>
      </w:r>
      <w:r w:rsidRPr="002E6552">
        <w:rPr>
          <w:b/>
          <w:i/>
          <w:szCs w:val="24"/>
        </w:rPr>
        <w:tab/>
      </w:r>
      <w:r w:rsidRPr="002E6552">
        <w:rPr>
          <w:b/>
          <w:i/>
          <w:szCs w:val="24"/>
        </w:rPr>
        <w:tab/>
      </w:r>
      <w:r w:rsidRPr="002E6552">
        <w:rPr>
          <w:b/>
          <w:i/>
          <w:szCs w:val="24"/>
        </w:rPr>
        <w:tab/>
      </w:r>
      <w:r w:rsidRPr="002E6552">
        <w:rPr>
          <w:b/>
          <w:i/>
          <w:szCs w:val="24"/>
        </w:rPr>
        <w:tab/>
      </w:r>
      <w:r w:rsidRPr="002E6552">
        <w:rPr>
          <w:b/>
          <w:i/>
          <w:szCs w:val="24"/>
        </w:rPr>
        <w:tab/>
      </w:r>
      <w:r w:rsidRPr="002E6552">
        <w:rPr>
          <w:b/>
          <w:i/>
          <w:szCs w:val="24"/>
        </w:rPr>
        <w:tab/>
        <w:t>NEPN/NSBA CODE:  ACAA-R</w:t>
      </w:r>
    </w:p>
    <w:p w:rsidR="002E6552" w:rsidRDefault="002E6552" w:rsidP="0080152D">
      <w:pPr>
        <w:tabs>
          <w:tab w:val="left" w:pos="720"/>
        </w:tabs>
        <w:ind w:left="1440" w:hanging="1440"/>
        <w:rPr>
          <w:szCs w:val="24"/>
        </w:rPr>
      </w:pPr>
    </w:p>
    <w:p w:rsidR="0080152D" w:rsidRPr="002E6552" w:rsidRDefault="002E6552" w:rsidP="0080152D">
      <w:pPr>
        <w:tabs>
          <w:tab w:val="left" w:pos="720"/>
        </w:tabs>
        <w:ind w:left="1440" w:hanging="1440"/>
        <w:rPr>
          <w:szCs w:val="24"/>
        </w:rPr>
      </w:pPr>
      <w:r>
        <w:rPr>
          <w:szCs w:val="24"/>
        </w:rPr>
        <w:tab/>
      </w:r>
      <w:r>
        <w:rPr>
          <w:szCs w:val="24"/>
        </w:rPr>
        <w:tab/>
      </w:r>
      <w:proofErr w:type="gramStart"/>
      <w:r w:rsidR="0080152D" w:rsidRPr="002E6552">
        <w:rPr>
          <w:szCs w:val="24"/>
        </w:rPr>
        <w:t>agreement</w:t>
      </w:r>
      <w:proofErr w:type="gramEnd"/>
      <w:r w:rsidR="0080152D" w:rsidRPr="002E6552">
        <w:rPr>
          <w:szCs w:val="24"/>
        </w:rPr>
        <w:t xml:space="preserve"> of the parties involved.  The informal resolution is subject to the approval of the Superintendent, who shall consider whether the informal resolution is in the best interest of the school unit in light of the particular circumstances and applicable policies and laws.</w:t>
      </w:r>
    </w:p>
    <w:p w:rsidR="0080152D" w:rsidRPr="002E6552" w:rsidRDefault="0080152D" w:rsidP="0080152D">
      <w:pPr>
        <w:tabs>
          <w:tab w:val="left" w:pos="720"/>
        </w:tabs>
        <w:rPr>
          <w:szCs w:val="24"/>
        </w:rPr>
      </w:pPr>
    </w:p>
    <w:p w:rsidR="0080152D" w:rsidRPr="002E6552" w:rsidRDefault="0080152D" w:rsidP="0080152D">
      <w:pPr>
        <w:tabs>
          <w:tab w:val="left" w:pos="720"/>
        </w:tabs>
        <w:ind w:left="1440" w:hanging="1440"/>
        <w:rPr>
          <w:szCs w:val="24"/>
        </w:rPr>
      </w:pPr>
      <w:r w:rsidRPr="002E6552">
        <w:rPr>
          <w:szCs w:val="24"/>
        </w:rPr>
        <w:tab/>
        <w:t>C.</w:t>
      </w:r>
      <w:r w:rsidRPr="002E6552">
        <w:rPr>
          <w:szCs w:val="24"/>
        </w:rPr>
        <w:tab/>
        <w:t>The complaint will be investigated by the building principal, unless the Superintendent chooses to investigate the complaint or designates another person to investigate it on his/her behalf. Any complaint about an employee who holds a supervisory position shall be investigated by a person who is not subject to that supervisor’s authority.  Any complaint about the Superintendent should be submitted to the Chair of the School Committee, who should consult with legal counsel concerning the handling and investigation of the complaint.</w:t>
      </w:r>
    </w:p>
    <w:p w:rsidR="0080152D" w:rsidRPr="002E6552" w:rsidRDefault="0080152D" w:rsidP="0080152D">
      <w:pPr>
        <w:rPr>
          <w:szCs w:val="24"/>
        </w:rPr>
      </w:pPr>
    </w:p>
    <w:p w:rsidR="0080152D" w:rsidRPr="002E6552" w:rsidRDefault="0080152D" w:rsidP="0080152D">
      <w:pPr>
        <w:tabs>
          <w:tab w:val="left" w:pos="720"/>
          <w:tab w:val="left" w:pos="1440"/>
        </w:tabs>
        <w:ind w:left="2160" w:hanging="2160"/>
        <w:rPr>
          <w:szCs w:val="24"/>
        </w:rPr>
      </w:pPr>
      <w:r w:rsidRPr="002E6552">
        <w:rPr>
          <w:szCs w:val="24"/>
        </w:rPr>
        <w:tab/>
      </w:r>
      <w:r w:rsidRPr="002E6552">
        <w:rPr>
          <w:szCs w:val="24"/>
        </w:rPr>
        <w:tab/>
        <w:t>1.</w:t>
      </w:r>
      <w:r w:rsidRPr="002E6552">
        <w:rPr>
          <w:szCs w:val="24"/>
        </w:rPr>
        <w:tab/>
        <w:t>The person who is the subject of the complaint will be provided with an opportunity to be heard as part of the investigation.</w:t>
      </w:r>
    </w:p>
    <w:p w:rsidR="0080152D" w:rsidRPr="002E6552" w:rsidRDefault="0080152D" w:rsidP="0080152D">
      <w:pPr>
        <w:tabs>
          <w:tab w:val="left" w:pos="720"/>
          <w:tab w:val="left" w:pos="1440"/>
        </w:tabs>
        <w:rPr>
          <w:szCs w:val="24"/>
        </w:rPr>
      </w:pPr>
    </w:p>
    <w:p w:rsidR="0080152D" w:rsidRPr="002E6552" w:rsidRDefault="0080152D" w:rsidP="0080152D">
      <w:pPr>
        <w:tabs>
          <w:tab w:val="left" w:pos="720"/>
          <w:tab w:val="left" w:pos="1440"/>
        </w:tabs>
        <w:ind w:left="2160" w:hanging="2160"/>
        <w:rPr>
          <w:szCs w:val="24"/>
        </w:rPr>
      </w:pPr>
      <w:r w:rsidRPr="002E6552">
        <w:rPr>
          <w:szCs w:val="24"/>
        </w:rPr>
        <w:tab/>
      </w:r>
      <w:r w:rsidRPr="002E6552">
        <w:rPr>
          <w:szCs w:val="24"/>
        </w:rPr>
        <w:tab/>
        <w:t>2.</w:t>
      </w:r>
      <w:r w:rsidRPr="002E6552">
        <w:rPr>
          <w:szCs w:val="24"/>
        </w:rPr>
        <w:tab/>
        <w:t>If the complaint is against an employee of the school unit, any applicable individual or collective bargaining contract provisions shall be followed.</w:t>
      </w:r>
    </w:p>
    <w:p w:rsidR="0080152D" w:rsidRPr="002E6552" w:rsidRDefault="0080152D" w:rsidP="0080152D">
      <w:pPr>
        <w:tabs>
          <w:tab w:val="left" w:pos="720"/>
          <w:tab w:val="left" w:pos="1440"/>
        </w:tabs>
        <w:jc w:val="both"/>
        <w:rPr>
          <w:szCs w:val="24"/>
        </w:rPr>
      </w:pPr>
    </w:p>
    <w:p w:rsidR="0080152D" w:rsidRPr="002E6552" w:rsidRDefault="0080152D" w:rsidP="0080152D">
      <w:pPr>
        <w:tabs>
          <w:tab w:val="left" w:pos="720"/>
          <w:tab w:val="left" w:pos="1440"/>
        </w:tabs>
        <w:ind w:left="2160" w:hanging="2160"/>
        <w:rPr>
          <w:szCs w:val="24"/>
        </w:rPr>
      </w:pPr>
      <w:r w:rsidRPr="002E6552">
        <w:rPr>
          <w:szCs w:val="24"/>
        </w:rPr>
        <w:tab/>
      </w:r>
      <w:r w:rsidRPr="002E6552">
        <w:rPr>
          <w:szCs w:val="24"/>
        </w:rPr>
        <w:tab/>
        <w:t>3.</w:t>
      </w:r>
      <w:r w:rsidRPr="002E6552">
        <w:rPr>
          <w:szCs w:val="24"/>
        </w:rPr>
        <w:tab/>
        <w:t>Privacy rights of all parties to the complaint shall be maintained in accordance with applicable state and federal laws.</w:t>
      </w:r>
    </w:p>
    <w:p w:rsidR="0080152D" w:rsidRPr="002E6552" w:rsidRDefault="0080152D" w:rsidP="0080152D">
      <w:pPr>
        <w:tabs>
          <w:tab w:val="left" w:pos="720"/>
          <w:tab w:val="left" w:pos="1440"/>
        </w:tabs>
        <w:rPr>
          <w:szCs w:val="24"/>
        </w:rPr>
      </w:pPr>
    </w:p>
    <w:p w:rsidR="0080152D" w:rsidRPr="002E6552" w:rsidRDefault="0080152D" w:rsidP="0080152D">
      <w:pPr>
        <w:tabs>
          <w:tab w:val="left" w:pos="720"/>
          <w:tab w:val="left" w:pos="1440"/>
        </w:tabs>
        <w:ind w:left="2160" w:hanging="2160"/>
        <w:rPr>
          <w:szCs w:val="24"/>
        </w:rPr>
      </w:pPr>
      <w:r w:rsidRPr="002E6552">
        <w:rPr>
          <w:szCs w:val="24"/>
        </w:rPr>
        <w:tab/>
      </w:r>
      <w:r w:rsidRPr="002E6552">
        <w:rPr>
          <w:szCs w:val="24"/>
        </w:rPr>
        <w:tab/>
        <w:t>4.</w:t>
      </w:r>
      <w:r w:rsidRPr="002E6552">
        <w:rPr>
          <w:szCs w:val="24"/>
        </w:rPr>
        <w:tab/>
        <w:t>The building principal and/or Superintendent shall keep a written record of the investigation process.</w:t>
      </w:r>
    </w:p>
    <w:p w:rsidR="0080152D" w:rsidRPr="002E6552" w:rsidRDefault="0080152D" w:rsidP="0080152D">
      <w:pPr>
        <w:tabs>
          <w:tab w:val="left" w:pos="720"/>
          <w:tab w:val="left" w:pos="1440"/>
        </w:tabs>
        <w:rPr>
          <w:szCs w:val="24"/>
        </w:rPr>
      </w:pPr>
    </w:p>
    <w:p w:rsidR="0080152D" w:rsidRPr="002E6552" w:rsidRDefault="0080152D" w:rsidP="0080152D">
      <w:pPr>
        <w:tabs>
          <w:tab w:val="left" w:pos="720"/>
          <w:tab w:val="left" w:pos="1440"/>
        </w:tabs>
        <w:ind w:left="2160" w:hanging="2160"/>
        <w:rPr>
          <w:szCs w:val="24"/>
        </w:rPr>
      </w:pPr>
      <w:r w:rsidRPr="002E6552">
        <w:rPr>
          <w:szCs w:val="24"/>
        </w:rPr>
        <w:tab/>
      </w:r>
      <w:r w:rsidRPr="002E6552">
        <w:rPr>
          <w:szCs w:val="24"/>
        </w:rPr>
        <w:tab/>
        <w:t>5.</w:t>
      </w:r>
      <w:r w:rsidRPr="002E6552">
        <w:rPr>
          <w:szCs w:val="24"/>
        </w:rPr>
        <w:tab/>
        <w:t>The building principal and/or Superintendent may take interim remedial measures to reduce the risk of further discrimination or harassment while the investigation is pending.</w:t>
      </w:r>
    </w:p>
    <w:p w:rsidR="0080152D" w:rsidRPr="002E6552" w:rsidRDefault="0080152D" w:rsidP="0080152D">
      <w:pPr>
        <w:tabs>
          <w:tab w:val="left" w:pos="720"/>
          <w:tab w:val="left" w:pos="1440"/>
        </w:tabs>
        <w:rPr>
          <w:szCs w:val="24"/>
        </w:rPr>
      </w:pPr>
    </w:p>
    <w:p w:rsidR="0080152D" w:rsidRPr="002E6552" w:rsidRDefault="0080152D" w:rsidP="0080152D">
      <w:pPr>
        <w:tabs>
          <w:tab w:val="left" w:pos="720"/>
          <w:tab w:val="left" w:pos="1440"/>
        </w:tabs>
        <w:ind w:left="2160" w:hanging="2160"/>
        <w:rPr>
          <w:szCs w:val="24"/>
        </w:rPr>
      </w:pPr>
      <w:r w:rsidRPr="002E6552">
        <w:rPr>
          <w:szCs w:val="24"/>
        </w:rPr>
        <w:tab/>
      </w:r>
      <w:r w:rsidRPr="002E6552">
        <w:rPr>
          <w:szCs w:val="24"/>
        </w:rPr>
        <w:tab/>
        <w:t>6.</w:t>
      </w:r>
      <w:r w:rsidRPr="002E6552">
        <w:rPr>
          <w:szCs w:val="24"/>
        </w:rPr>
        <w:tab/>
        <w:t>If conducting the investigation, the building principal shall consult with the Superintendent concerning the investigation, conclusions, and any remedial and/or disciplinary actions.</w:t>
      </w:r>
    </w:p>
    <w:p w:rsidR="0080152D" w:rsidRPr="002E6552" w:rsidRDefault="0080152D" w:rsidP="0080152D">
      <w:pPr>
        <w:tabs>
          <w:tab w:val="left" w:pos="720"/>
          <w:tab w:val="left" w:pos="1440"/>
        </w:tabs>
        <w:rPr>
          <w:szCs w:val="24"/>
        </w:rPr>
      </w:pPr>
    </w:p>
    <w:p w:rsidR="0080152D" w:rsidRPr="002E6552" w:rsidRDefault="0080152D" w:rsidP="0080152D">
      <w:pPr>
        <w:tabs>
          <w:tab w:val="left" w:pos="720"/>
        </w:tabs>
        <w:ind w:left="1440" w:hanging="1440"/>
        <w:rPr>
          <w:szCs w:val="24"/>
        </w:rPr>
      </w:pPr>
      <w:r w:rsidRPr="002E6552">
        <w:rPr>
          <w:szCs w:val="24"/>
        </w:rPr>
        <w:tab/>
      </w:r>
      <w:r w:rsidRPr="002E6552">
        <w:rPr>
          <w:szCs w:val="24"/>
        </w:rPr>
        <w:tab/>
        <w:t>7.</w:t>
      </w:r>
      <w:r w:rsidRPr="002E6552">
        <w:rPr>
          <w:szCs w:val="24"/>
        </w:rPr>
        <w:tab/>
        <w:t xml:space="preserve">The investigation shall be completed within 21 calendar days of receiving      </w:t>
      </w:r>
    </w:p>
    <w:p w:rsidR="0080152D" w:rsidRPr="002E6552" w:rsidRDefault="0080152D" w:rsidP="0080152D">
      <w:pPr>
        <w:tabs>
          <w:tab w:val="left" w:pos="720"/>
        </w:tabs>
        <w:ind w:left="1440" w:hanging="1440"/>
        <w:rPr>
          <w:szCs w:val="24"/>
        </w:rPr>
      </w:pPr>
      <w:r w:rsidRPr="002E6552">
        <w:rPr>
          <w:szCs w:val="24"/>
        </w:rPr>
        <w:tab/>
      </w:r>
      <w:r w:rsidRPr="002E6552">
        <w:rPr>
          <w:szCs w:val="24"/>
        </w:rPr>
        <w:tab/>
      </w:r>
      <w:r w:rsidRPr="002E6552">
        <w:rPr>
          <w:szCs w:val="24"/>
        </w:rPr>
        <w:tab/>
      </w:r>
      <w:proofErr w:type="gramStart"/>
      <w:r w:rsidRPr="002E6552">
        <w:rPr>
          <w:szCs w:val="24"/>
        </w:rPr>
        <w:t>the</w:t>
      </w:r>
      <w:proofErr w:type="gramEnd"/>
      <w:r w:rsidRPr="002E6552">
        <w:rPr>
          <w:szCs w:val="24"/>
        </w:rPr>
        <w:t xml:space="preserve"> complaint, if practicable. </w:t>
      </w:r>
    </w:p>
    <w:p w:rsidR="0080152D" w:rsidRPr="002E6552" w:rsidRDefault="0080152D" w:rsidP="0080152D">
      <w:pPr>
        <w:tabs>
          <w:tab w:val="left" w:pos="720"/>
        </w:tabs>
        <w:ind w:left="1440" w:hanging="1440"/>
        <w:rPr>
          <w:szCs w:val="24"/>
        </w:rPr>
      </w:pPr>
    </w:p>
    <w:p w:rsidR="0080152D" w:rsidRPr="002E6552" w:rsidRDefault="0080152D" w:rsidP="0080152D">
      <w:pPr>
        <w:tabs>
          <w:tab w:val="left" w:pos="720"/>
        </w:tabs>
        <w:ind w:left="1440" w:hanging="1440"/>
        <w:rPr>
          <w:szCs w:val="24"/>
        </w:rPr>
      </w:pPr>
      <w:r w:rsidRPr="002E6552">
        <w:rPr>
          <w:szCs w:val="24"/>
        </w:rPr>
        <w:tab/>
        <w:t>D.</w:t>
      </w:r>
      <w:r w:rsidRPr="002E6552">
        <w:rPr>
          <w:szCs w:val="24"/>
        </w:rPr>
        <w:tab/>
        <w:t>If the building principal determines that discrimination or harassment occurred, he/she shall, in consultation with the Superintendent:</w:t>
      </w:r>
    </w:p>
    <w:p w:rsidR="0080152D" w:rsidRPr="002E6552" w:rsidRDefault="0080152D" w:rsidP="0080152D">
      <w:pPr>
        <w:rPr>
          <w:szCs w:val="24"/>
        </w:rPr>
      </w:pPr>
    </w:p>
    <w:p w:rsidR="0080152D" w:rsidRPr="002E6552" w:rsidRDefault="0080152D" w:rsidP="0080152D">
      <w:pPr>
        <w:tabs>
          <w:tab w:val="left" w:pos="720"/>
          <w:tab w:val="left" w:pos="1440"/>
        </w:tabs>
        <w:rPr>
          <w:szCs w:val="24"/>
        </w:rPr>
      </w:pPr>
      <w:r w:rsidRPr="002E6552">
        <w:rPr>
          <w:szCs w:val="24"/>
        </w:rPr>
        <w:tab/>
      </w:r>
      <w:r w:rsidRPr="002E6552">
        <w:rPr>
          <w:szCs w:val="24"/>
        </w:rPr>
        <w:tab/>
        <w:t>1.</w:t>
      </w:r>
      <w:r w:rsidRPr="002E6552">
        <w:rPr>
          <w:szCs w:val="24"/>
        </w:rPr>
        <w:tab/>
        <w:t>Determine what remedial action is required, if any;</w:t>
      </w:r>
    </w:p>
    <w:p w:rsidR="0080152D" w:rsidRPr="002E6552" w:rsidRDefault="0080152D" w:rsidP="0080152D">
      <w:pPr>
        <w:tabs>
          <w:tab w:val="left" w:pos="720"/>
          <w:tab w:val="left" w:pos="1440"/>
        </w:tabs>
        <w:rPr>
          <w:szCs w:val="24"/>
        </w:rPr>
      </w:pPr>
    </w:p>
    <w:p w:rsidR="0080152D" w:rsidRPr="002E6552" w:rsidRDefault="0080152D" w:rsidP="0080152D">
      <w:pPr>
        <w:tabs>
          <w:tab w:val="left" w:pos="720"/>
          <w:tab w:val="left" w:pos="1440"/>
        </w:tabs>
        <w:ind w:left="2160" w:hanging="2160"/>
        <w:rPr>
          <w:szCs w:val="24"/>
        </w:rPr>
      </w:pPr>
      <w:r w:rsidRPr="002E6552">
        <w:rPr>
          <w:szCs w:val="24"/>
        </w:rPr>
        <w:tab/>
      </w:r>
      <w:r w:rsidRPr="002E6552">
        <w:rPr>
          <w:szCs w:val="24"/>
        </w:rPr>
        <w:tab/>
        <w:t>2.</w:t>
      </w:r>
      <w:r w:rsidRPr="002E6552">
        <w:rPr>
          <w:szCs w:val="24"/>
        </w:rPr>
        <w:tab/>
        <w:t>Determine what disciplinary action should be taken against the person(s) who engaged in discrimination or harassment, if any; and</w:t>
      </w:r>
    </w:p>
    <w:p w:rsidR="0080152D" w:rsidRPr="002E6552" w:rsidRDefault="0080152D" w:rsidP="0080152D">
      <w:pPr>
        <w:tabs>
          <w:tab w:val="left" w:pos="720"/>
          <w:tab w:val="left" w:pos="1440"/>
        </w:tabs>
        <w:rPr>
          <w:szCs w:val="24"/>
        </w:rPr>
      </w:pPr>
    </w:p>
    <w:p w:rsidR="0080152D" w:rsidRPr="002E6552" w:rsidRDefault="0080152D" w:rsidP="0080152D">
      <w:pPr>
        <w:tabs>
          <w:tab w:val="left" w:pos="720"/>
          <w:tab w:val="left" w:pos="1440"/>
        </w:tabs>
        <w:ind w:left="2160" w:hanging="2160"/>
        <w:rPr>
          <w:szCs w:val="24"/>
        </w:rPr>
      </w:pPr>
      <w:r w:rsidRPr="002E6552">
        <w:rPr>
          <w:szCs w:val="24"/>
        </w:rPr>
        <w:tab/>
      </w:r>
      <w:r w:rsidRPr="002E6552">
        <w:rPr>
          <w:szCs w:val="24"/>
        </w:rPr>
        <w:tab/>
        <w:t>3.</w:t>
      </w:r>
      <w:r w:rsidRPr="002E6552">
        <w:rPr>
          <w:szCs w:val="24"/>
        </w:rPr>
        <w:tab/>
        <w:t>Inform the student who made the complaint in writing of the results of the investigation and its resolution (in accordance with applicable state and federal privacy laws).</w:t>
      </w:r>
    </w:p>
    <w:p w:rsidR="002E6552" w:rsidRDefault="002E6552" w:rsidP="002E6552">
      <w:pPr>
        <w:tabs>
          <w:tab w:val="left" w:pos="720"/>
        </w:tabs>
        <w:jc w:val="right"/>
        <w:rPr>
          <w:szCs w:val="24"/>
        </w:rPr>
      </w:pPr>
    </w:p>
    <w:p w:rsidR="002E6552" w:rsidRDefault="002E6552" w:rsidP="002E6552">
      <w:pPr>
        <w:tabs>
          <w:tab w:val="left" w:pos="720"/>
        </w:tabs>
        <w:jc w:val="right"/>
        <w:rPr>
          <w:szCs w:val="24"/>
        </w:rPr>
      </w:pPr>
    </w:p>
    <w:p w:rsidR="002E6552" w:rsidRPr="002E6552" w:rsidRDefault="002E6552" w:rsidP="002E6552">
      <w:pPr>
        <w:tabs>
          <w:tab w:val="left" w:pos="720"/>
        </w:tabs>
        <w:jc w:val="center"/>
        <w:rPr>
          <w:szCs w:val="24"/>
        </w:rPr>
      </w:pPr>
      <w:r>
        <w:rPr>
          <w:szCs w:val="24"/>
        </w:rPr>
        <w:t>Page 2 of 3</w:t>
      </w:r>
    </w:p>
    <w:p w:rsidR="002E6552" w:rsidRPr="002E6552" w:rsidRDefault="002E6552" w:rsidP="002E6552">
      <w:pPr>
        <w:tabs>
          <w:tab w:val="left" w:pos="720"/>
        </w:tabs>
        <w:jc w:val="right"/>
        <w:rPr>
          <w:b/>
          <w:i/>
          <w:szCs w:val="24"/>
        </w:rPr>
      </w:pPr>
      <w:r w:rsidRPr="002E6552">
        <w:rPr>
          <w:b/>
          <w:i/>
          <w:szCs w:val="24"/>
        </w:rPr>
        <w:lastRenderedPageBreak/>
        <w:t>CHERRYFIELD SCHOOL DEPARTMENT</w:t>
      </w:r>
    </w:p>
    <w:p w:rsidR="002E6552" w:rsidRPr="002E6552" w:rsidRDefault="002E6552" w:rsidP="002E6552">
      <w:pPr>
        <w:jc w:val="right"/>
        <w:rPr>
          <w:b/>
          <w:i/>
          <w:szCs w:val="24"/>
        </w:rPr>
      </w:pPr>
      <w:r w:rsidRPr="002E6552">
        <w:rPr>
          <w:b/>
          <w:i/>
          <w:szCs w:val="24"/>
        </w:rPr>
        <w:tab/>
      </w:r>
      <w:r w:rsidRPr="002E6552">
        <w:rPr>
          <w:b/>
          <w:i/>
          <w:szCs w:val="24"/>
        </w:rPr>
        <w:tab/>
      </w:r>
      <w:r w:rsidRPr="002E6552">
        <w:rPr>
          <w:b/>
          <w:i/>
          <w:szCs w:val="24"/>
        </w:rPr>
        <w:tab/>
      </w:r>
      <w:r w:rsidRPr="002E6552">
        <w:rPr>
          <w:b/>
          <w:i/>
          <w:szCs w:val="24"/>
        </w:rPr>
        <w:tab/>
      </w:r>
      <w:r w:rsidRPr="002E6552">
        <w:rPr>
          <w:b/>
          <w:i/>
          <w:szCs w:val="24"/>
        </w:rPr>
        <w:tab/>
      </w:r>
      <w:r w:rsidRPr="002E6552">
        <w:rPr>
          <w:b/>
          <w:i/>
          <w:szCs w:val="24"/>
        </w:rPr>
        <w:tab/>
      </w:r>
      <w:r w:rsidRPr="002E6552">
        <w:rPr>
          <w:b/>
          <w:i/>
          <w:szCs w:val="24"/>
        </w:rPr>
        <w:tab/>
      </w:r>
      <w:r w:rsidRPr="002E6552">
        <w:rPr>
          <w:b/>
          <w:i/>
          <w:szCs w:val="24"/>
        </w:rPr>
        <w:tab/>
        <w:t>NEPN/NSBA CODE:  ACAA-R</w:t>
      </w:r>
    </w:p>
    <w:p w:rsidR="0080152D" w:rsidRPr="002E6552" w:rsidRDefault="0080152D" w:rsidP="0080152D">
      <w:pPr>
        <w:tabs>
          <w:tab w:val="left" w:pos="720"/>
          <w:tab w:val="left" w:pos="1440"/>
        </w:tabs>
        <w:rPr>
          <w:szCs w:val="24"/>
        </w:rPr>
      </w:pPr>
    </w:p>
    <w:p w:rsidR="0080152D" w:rsidRPr="002E6552" w:rsidRDefault="0080152D" w:rsidP="0080152D">
      <w:pPr>
        <w:ind w:left="1440" w:hanging="720"/>
        <w:rPr>
          <w:szCs w:val="24"/>
        </w:rPr>
      </w:pPr>
      <w:r w:rsidRPr="002E6552">
        <w:rPr>
          <w:szCs w:val="24"/>
        </w:rPr>
        <w:t>E.</w:t>
      </w:r>
      <w:r w:rsidRPr="002E6552">
        <w:rPr>
          <w:szCs w:val="24"/>
        </w:rPr>
        <w:tab/>
        <w:t>If the student’s parents/legal guardians are dissatisfied with the resolution, an appeal may be made in writing to the Superintendent within 14 calendar days after receiving notice of the resolution.  The Superintendent shall review the investigation report and may conduct further investigation if deemed appropriate.  The Superintendent’s decision shall be final.</w:t>
      </w:r>
    </w:p>
    <w:p w:rsidR="0080152D" w:rsidRPr="002E6552" w:rsidRDefault="0080152D" w:rsidP="0080152D">
      <w:pPr>
        <w:rPr>
          <w:szCs w:val="24"/>
        </w:rPr>
      </w:pPr>
    </w:p>
    <w:p w:rsidR="0080152D" w:rsidRPr="002E6552" w:rsidRDefault="0080152D" w:rsidP="0080152D">
      <w:pPr>
        <w:pStyle w:val="BodyText"/>
        <w:tabs>
          <w:tab w:val="left" w:pos="720"/>
        </w:tabs>
        <w:spacing w:after="0"/>
        <w:ind w:left="1440" w:hanging="1440"/>
        <w:rPr>
          <w:szCs w:val="24"/>
        </w:rPr>
      </w:pPr>
      <w:r w:rsidRPr="002E6552">
        <w:rPr>
          <w:szCs w:val="24"/>
        </w:rPr>
        <w:tab/>
        <w:t>F.</w:t>
      </w:r>
      <w:r w:rsidRPr="002E6552">
        <w:rPr>
          <w:szCs w:val="24"/>
        </w:rPr>
        <w:tab/>
        <w:t>If the student’s parents/legal guardians are dissatisfied with the decision of the Superintendent, an appeal may be submitted in writing within 14 calendar</w:t>
      </w:r>
      <w:r w:rsidRPr="002E6552">
        <w:rPr>
          <w:b/>
          <w:szCs w:val="24"/>
        </w:rPr>
        <w:t xml:space="preserve"> </w:t>
      </w:r>
      <w:r w:rsidRPr="002E6552">
        <w:rPr>
          <w:szCs w:val="24"/>
        </w:rPr>
        <w:t>days after receiving notice of the decision.  The School Committee will consider the appeal in executive session, to the extent permitted by law, at its next regular meeting or a special meeting.  The Superintendent shall submit the investigation report and any other witnesses or documents that he/she believes will be helpful to the School Committee.  The student, his/her parents/legal guardians and his/her representative shall be allowed to be heard.  The person(s) against whom the complaint was made shall be invited and allowed to be heard.  The School Committee’s decision shall be final.</w:t>
      </w:r>
    </w:p>
    <w:p w:rsidR="0080152D" w:rsidRPr="002E6552" w:rsidRDefault="0080152D" w:rsidP="0080152D">
      <w:pPr>
        <w:rPr>
          <w:b/>
          <w:bCs/>
          <w:szCs w:val="24"/>
        </w:rPr>
      </w:pPr>
    </w:p>
    <w:p w:rsidR="0080152D" w:rsidRPr="002E6552" w:rsidRDefault="0080152D" w:rsidP="0080152D">
      <w:pPr>
        <w:tabs>
          <w:tab w:val="left" w:pos="720"/>
          <w:tab w:val="left" w:pos="2160"/>
        </w:tabs>
        <w:rPr>
          <w:szCs w:val="24"/>
        </w:rPr>
      </w:pPr>
      <w:r w:rsidRPr="002E6552">
        <w:rPr>
          <w:szCs w:val="24"/>
        </w:rPr>
        <w:t>Legal Reference:</w:t>
      </w:r>
      <w:r w:rsidRPr="002E6552">
        <w:rPr>
          <w:szCs w:val="24"/>
        </w:rPr>
        <w:tab/>
        <w:t>Americans with Disabilities Act (28 CFR § 35.07)</w:t>
      </w:r>
    </w:p>
    <w:p w:rsidR="0080152D" w:rsidRPr="002E6552" w:rsidRDefault="0080152D" w:rsidP="0080152D">
      <w:pPr>
        <w:tabs>
          <w:tab w:val="left" w:pos="720"/>
          <w:tab w:val="left" w:pos="2160"/>
        </w:tabs>
        <w:rPr>
          <w:szCs w:val="24"/>
        </w:rPr>
      </w:pPr>
      <w:r w:rsidRPr="002E6552">
        <w:rPr>
          <w:szCs w:val="24"/>
        </w:rPr>
        <w:tab/>
      </w:r>
      <w:r w:rsidRPr="002E6552">
        <w:rPr>
          <w:szCs w:val="24"/>
        </w:rPr>
        <w:tab/>
        <w:t>Section 504 of the Vocational Rehabilitation Act (34 CFR § 104.7)</w:t>
      </w:r>
    </w:p>
    <w:p w:rsidR="0080152D" w:rsidRPr="002E6552" w:rsidRDefault="0080152D" w:rsidP="0080152D">
      <w:pPr>
        <w:tabs>
          <w:tab w:val="left" w:pos="720"/>
          <w:tab w:val="left" w:pos="2160"/>
        </w:tabs>
        <w:ind w:left="2160"/>
        <w:rPr>
          <w:szCs w:val="24"/>
        </w:rPr>
      </w:pPr>
      <w:r w:rsidRPr="002E6552">
        <w:rPr>
          <w:szCs w:val="24"/>
        </w:rPr>
        <w:t>Title IX of the Education Amendments of 1972 (20 USC § 1681 et seq.)</w:t>
      </w:r>
    </w:p>
    <w:p w:rsidR="0080152D" w:rsidRPr="002E6552" w:rsidRDefault="0080152D" w:rsidP="0080152D">
      <w:pPr>
        <w:tabs>
          <w:tab w:val="left" w:pos="720"/>
          <w:tab w:val="left" w:pos="2160"/>
        </w:tabs>
        <w:rPr>
          <w:szCs w:val="24"/>
        </w:rPr>
      </w:pPr>
      <w:r w:rsidRPr="002E6552">
        <w:rPr>
          <w:szCs w:val="24"/>
        </w:rPr>
        <w:tab/>
      </w:r>
      <w:r w:rsidRPr="002E6552">
        <w:rPr>
          <w:szCs w:val="24"/>
        </w:rPr>
        <w:tab/>
        <w:t>Title VI of the Civil Rights Act of 1964 (PL 88-352)</w:t>
      </w:r>
    </w:p>
    <w:p w:rsidR="0080152D" w:rsidRPr="002E6552" w:rsidRDefault="0080152D" w:rsidP="0080152D">
      <w:pPr>
        <w:tabs>
          <w:tab w:val="left" w:pos="720"/>
          <w:tab w:val="left" w:pos="2160"/>
        </w:tabs>
        <w:rPr>
          <w:szCs w:val="24"/>
        </w:rPr>
      </w:pPr>
      <w:r w:rsidRPr="002E6552">
        <w:rPr>
          <w:szCs w:val="24"/>
        </w:rPr>
        <w:tab/>
      </w:r>
      <w:r w:rsidRPr="002E6552">
        <w:rPr>
          <w:szCs w:val="24"/>
        </w:rPr>
        <w:tab/>
        <w:t>20 USC § 1232g;</w:t>
      </w:r>
    </w:p>
    <w:p w:rsidR="0080152D" w:rsidRPr="002E6552" w:rsidRDefault="0080152D" w:rsidP="0080152D">
      <w:pPr>
        <w:tabs>
          <w:tab w:val="left" w:pos="720"/>
          <w:tab w:val="left" w:pos="2160"/>
        </w:tabs>
        <w:rPr>
          <w:szCs w:val="24"/>
        </w:rPr>
      </w:pPr>
      <w:r w:rsidRPr="002E6552">
        <w:rPr>
          <w:szCs w:val="24"/>
        </w:rPr>
        <w:tab/>
      </w:r>
      <w:r w:rsidRPr="002E6552">
        <w:rPr>
          <w:szCs w:val="24"/>
        </w:rPr>
        <w:tab/>
        <w:t>34 CFR Part 99</w:t>
      </w:r>
    </w:p>
    <w:p w:rsidR="0080152D" w:rsidRPr="002E6552" w:rsidRDefault="0080152D" w:rsidP="0080152D">
      <w:pPr>
        <w:tabs>
          <w:tab w:val="left" w:pos="720"/>
          <w:tab w:val="left" w:pos="2160"/>
        </w:tabs>
        <w:rPr>
          <w:szCs w:val="24"/>
        </w:rPr>
      </w:pPr>
      <w:r w:rsidRPr="002E6552">
        <w:rPr>
          <w:szCs w:val="24"/>
        </w:rPr>
        <w:tab/>
      </w:r>
      <w:r w:rsidRPr="002E6552">
        <w:rPr>
          <w:szCs w:val="24"/>
        </w:rPr>
        <w:tab/>
        <w:t>5 MRSA §§ 4571; 4602; 4681 et seq.</w:t>
      </w:r>
    </w:p>
    <w:p w:rsidR="0080152D" w:rsidRPr="002E6552" w:rsidRDefault="0080152D" w:rsidP="0080152D">
      <w:pPr>
        <w:tabs>
          <w:tab w:val="left" w:pos="720"/>
          <w:tab w:val="left" w:pos="2160"/>
        </w:tabs>
        <w:rPr>
          <w:szCs w:val="24"/>
        </w:rPr>
      </w:pPr>
      <w:r w:rsidRPr="002E6552">
        <w:rPr>
          <w:szCs w:val="24"/>
        </w:rPr>
        <w:tab/>
      </w:r>
      <w:r w:rsidRPr="002E6552">
        <w:rPr>
          <w:szCs w:val="24"/>
        </w:rPr>
        <w:tab/>
        <w:t>20-A MRSA §§ 6001 et seq.</w:t>
      </w:r>
    </w:p>
    <w:p w:rsidR="0080152D" w:rsidRPr="002E6552" w:rsidRDefault="0080152D" w:rsidP="0080152D">
      <w:pPr>
        <w:tabs>
          <w:tab w:val="left" w:pos="720"/>
          <w:tab w:val="left" w:pos="2160"/>
        </w:tabs>
        <w:rPr>
          <w:szCs w:val="24"/>
        </w:rPr>
      </w:pPr>
    </w:p>
    <w:p w:rsidR="0080152D" w:rsidRPr="002E6552" w:rsidRDefault="0080152D" w:rsidP="0080152D">
      <w:pPr>
        <w:tabs>
          <w:tab w:val="left" w:pos="720"/>
          <w:tab w:val="left" w:pos="2160"/>
        </w:tabs>
        <w:rPr>
          <w:szCs w:val="24"/>
        </w:rPr>
      </w:pPr>
      <w:r w:rsidRPr="002E6552">
        <w:rPr>
          <w:szCs w:val="24"/>
        </w:rPr>
        <w:t>Cross Reference:</w:t>
      </w:r>
      <w:r w:rsidRPr="002E6552">
        <w:rPr>
          <w:szCs w:val="24"/>
        </w:rPr>
        <w:tab/>
        <w:t xml:space="preserve">AC - Nondiscrimination/Equal Opportunity and Affirmative Action </w:t>
      </w:r>
    </w:p>
    <w:p w:rsidR="0080152D" w:rsidRPr="002E6552" w:rsidRDefault="0080152D" w:rsidP="0080152D">
      <w:pPr>
        <w:tabs>
          <w:tab w:val="left" w:pos="720"/>
          <w:tab w:val="left" w:pos="2160"/>
        </w:tabs>
        <w:rPr>
          <w:szCs w:val="24"/>
        </w:rPr>
      </w:pPr>
      <w:r w:rsidRPr="002E6552">
        <w:rPr>
          <w:szCs w:val="24"/>
        </w:rPr>
        <w:tab/>
      </w:r>
      <w:r w:rsidRPr="002E6552">
        <w:rPr>
          <w:szCs w:val="24"/>
        </w:rPr>
        <w:tab/>
        <w:t>ACAA - Harassment and Sexual Harassment of Students</w:t>
      </w:r>
    </w:p>
    <w:p w:rsidR="0080152D" w:rsidRPr="002E6552" w:rsidRDefault="0080152D" w:rsidP="0080152D">
      <w:pPr>
        <w:tabs>
          <w:tab w:val="left" w:pos="720"/>
        </w:tabs>
        <w:rPr>
          <w:szCs w:val="24"/>
        </w:rPr>
      </w:pPr>
    </w:p>
    <w:p w:rsidR="0080152D" w:rsidRPr="002E6552" w:rsidRDefault="0080152D" w:rsidP="0080152D">
      <w:pPr>
        <w:tabs>
          <w:tab w:val="left" w:pos="720"/>
        </w:tabs>
        <w:rPr>
          <w:szCs w:val="24"/>
        </w:rPr>
      </w:pPr>
      <w:r w:rsidRPr="002E6552">
        <w:rPr>
          <w:szCs w:val="24"/>
        </w:rPr>
        <w:t xml:space="preserve">DATE ADOPTED: </w:t>
      </w:r>
      <w:r w:rsidR="002E6552">
        <w:rPr>
          <w:szCs w:val="24"/>
        </w:rPr>
        <w:tab/>
      </w:r>
      <w:r w:rsidRPr="002E6552">
        <w:rPr>
          <w:szCs w:val="24"/>
        </w:rPr>
        <w:t>September 10, 2013</w:t>
      </w:r>
    </w:p>
    <w:p w:rsidR="0080152D" w:rsidRPr="002E6552" w:rsidRDefault="0080152D" w:rsidP="0080152D">
      <w:pPr>
        <w:tabs>
          <w:tab w:val="left" w:pos="720"/>
        </w:tabs>
        <w:rPr>
          <w:szCs w:val="24"/>
        </w:rPr>
      </w:pPr>
    </w:p>
    <w:p w:rsidR="002E6552" w:rsidRDefault="002E6552" w:rsidP="0080152D">
      <w:pPr>
        <w:tabs>
          <w:tab w:val="left" w:pos="720"/>
        </w:tabs>
        <w:jc w:val="right"/>
        <w:rPr>
          <w:szCs w:val="24"/>
        </w:rPr>
      </w:pPr>
    </w:p>
    <w:p w:rsidR="002E6552" w:rsidRDefault="002E6552" w:rsidP="0080152D">
      <w:pPr>
        <w:tabs>
          <w:tab w:val="left" w:pos="720"/>
        </w:tabs>
        <w:jc w:val="right"/>
        <w:rPr>
          <w:szCs w:val="24"/>
        </w:rPr>
      </w:pPr>
    </w:p>
    <w:p w:rsidR="002E6552" w:rsidRDefault="002E6552" w:rsidP="0080152D">
      <w:pPr>
        <w:tabs>
          <w:tab w:val="left" w:pos="720"/>
        </w:tabs>
        <w:jc w:val="right"/>
        <w:rPr>
          <w:szCs w:val="24"/>
        </w:rPr>
      </w:pPr>
    </w:p>
    <w:p w:rsidR="002E6552" w:rsidRDefault="002E6552" w:rsidP="0080152D">
      <w:pPr>
        <w:tabs>
          <w:tab w:val="left" w:pos="720"/>
        </w:tabs>
        <w:jc w:val="right"/>
        <w:rPr>
          <w:szCs w:val="24"/>
        </w:rPr>
      </w:pPr>
    </w:p>
    <w:p w:rsidR="002E6552" w:rsidRDefault="002E6552" w:rsidP="0080152D">
      <w:pPr>
        <w:tabs>
          <w:tab w:val="left" w:pos="720"/>
        </w:tabs>
        <w:jc w:val="right"/>
        <w:rPr>
          <w:szCs w:val="24"/>
        </w:rPr>
      </w:pPr>
    </w:p>
    <w:p w:rsidR="002E6552" w:rsidRDefault="002E6552" w:rsidP="0080152D">
      <w:pPr>
        <w:tabs>
          <w:tab w:val="left" w:pos="720"/>
        </w:tabs>
        <w:jc w:val="right"/>
        <w:rPr>
          <w:szCs w:val="24"/>
        </w:rPr>
      </w:pPr>
    </w:p>
    <w:p w:rsidR="002E6552" w:rsidRDefault="002E6552" w:rsidP="0080152D">
      <w:pPr>
        <w:tabs>
          <w:tab w:val="left" w:pos="720"/>
        </w:tabs>
        <w:jc w:val="right"/>
        <w:rPr>
          <w:szCs w:val="24"/>
        </w:rPr>
      </w:pPr>
    </w:p>
    <w:p w:rsidR="002E6552" w:rsidRDefault="002E6552" w:rsidP="0080152D">
      <w:pPr>
        <w:tabs>
          <w:tab w:val="left" w:pos="720"/>
        </w:tabs>
        <w:jc w:val="right"/>
        <w:rPr>
          <w:szCs w:val="24"/>
        </w:rPr>
      </w:pPr>
    </w:p>
    <w:p w:rsidR="002E6552" w:rsidRDefault="002E6552" w:rsidP="0080152D">
      <w:pPr>
        <w:tabs>
          <w:tab w:val="left" w:pos="720"/>
        </w:tabs>
        <w:jc w:val="right"/>
        <w:rPr>
          <w:szCs w:val="24"/>
        </w:rPr>
      </w:pPr>
    </w:p>
    <w:p w:rsidR="002E6552" w:rsidRDefault="002E6552" w:rsidP="0080152D">
      <w:pPr>
        <w:tabs>
          <w:tab w:val="left" w:pos="720"/>
        </w:tabs>
        <w:jc w:val="right"/>
        <w:rPr>
          <w:szCs w:val="24"/>
        </w:rPr>
      </w:pPr>
    </w:p>
    <w:p w:rsidR="002E6552" w:rsidRDefault="002E6552" w:rsidP="0080152D">
      <w:pPr>
        <w:tabs>
          <w:tab w:val="left" w:pos="720"/>
        </w:tabs>
        <w:jc w:val="right"/>
        <w:rPr>
          <w:szCs w:val="24"/>
        </w:rPr>
      </w:pPr>
    </w:p>
    <w:p w:rsidR="002E6552" w:rsidRDefault="002E6552" w:rsidP="0080152D">
      <w:pPr>
        <w:tabs>
          <w:tab w:val="left" w:pos="720"/>
        </w:tabs>
        <w:jc w:val="right"/>
        <w:rPr>
          <w:szCs w:val="24"/>
        </w:rPr>
      </w:pPr>
    </w:p>
    <w:p w:rsidR="002E6552" w:rsidRDefault="002E6552" w:rsidP="0080152D">
      <w:pPr>
        <w:tabs>
          <w:tab w:val="left" w:pos="720"/>
        </w:tabs>
        <w:jc w:val="right"/>
        <w:rPr>
          <w:szCs w:val="24"/>
        </w:rPr>
      </w:pPr>
    </w:p>
    <w:p w:rsidR="002E6552" w:rsidRDefault="002E6552" w:rsidP="0080152D">
      <w:pPr>
        <w:tabs>
          <w:tab w:val="left" w:pos="720"/>
        </w:tabs>
        <w:jc w:val="right"/>
        <w:rPr>
          <w:szCs w:val="24"/>
        </w:rPr>
      </w:pPr>
    </w:p>
    <w:p w:rsidR="002E6552" w:rsidRDefault="002E6552" w:rsidP="0080152D">
      <w:pPr>
        <w:tabs>
          <w:tab w:val="left" w:pos="720"/>
        </w:tabs>
        <w:jc w:val="right"/>
        <w:rPr>
          <w:szCs w:val="24"/>
        </w:rPr>
      </w:pPr>
    </w:p>
    <w:p w:rsidR="002E6552" w:rsidRDefault="002E6552" w:rsidP="0080152D">
      <w:pPr>
        <w:tabs>
          <w:tab w:val="left" w:pos="720"/>
        </w:tabs>
        <w:jc w:val="right"/>
        <w:rPr>
          <w:szCs w:val="24"/>
        </w:rPr>
      </w:pPr>
    </w:p>
    <w:p w:rsidR="002E6552" w:rsidRDefault="002E6552" w:rsidP="0080152D">
      <w:pPr>
        <w:tabs>
          <w:tab w:val="left" w:pos="720"/>
        </w:tabs>
        <w:jc w:val="right"/>
        <w:rPr>
          <w:szCs w:val="24"/>
        </w:rPr>
      </w:pPr>
    </w:p>
    <w:p w:rsidR="002E6552" w:rsidRDefault="002E6552" w:rsidP="0080152D">
      <w:pPr>
        <w:tabs>
          <w:tab w:val="left" w:pos="720"/>
        </w:tabs>
        <w:jc w:val="right"/>
        <w:rPr>
          <w:szCs w:val="24"/>
        </w:rPr>
      </w:pPr>
    </w:p>
    <w:p w:rsidR="002E6552" w:rsidRDefault="002E6552" w:rsidP="0080152D">
      <w:pPr>
        <w:tabs>
          <w:tab w:val="left" w:pos="720"/>
        </w:tabs>
        <w:jc w:val="right"/>
        <w:rPr>
          <w:szCs w:val="24"/>
        </w:rPr>
      </w:pPr>
    </w:p>
    <w:p w:rsidR="00D30155" w:rsidRPr="0081158E" w:rsidRDefault="0080152D" w:rsidP="002E6552">
      <w:pPr>
        <w:tabs>
          <w:tab w:val="left" w:pos="720"/>
        </w:tabs>
        <w:jc w:val="center"/>
      </w:pPr>
      <w:r w:rsidRPr="002E6552">
        <w:rPr>
          <w:szCs w:val="24"/>
        </w:rPr>
        <w:t>Page 3 of 3</w:t>
      </w:r>
      <w:bookmarkStart w:id="0" w:name="_GoBack"/>
      <w:bookmarkEnd w:id="0"/>
    </w:p>
    <w:sectPr w:rsidR="00D30155" w:rsidRPr="0081158E" w:rsidSect="00D30155">
      <w:pgSz w:w="12240" w:h="15840"/>
      <w:pgMar w:top="720" w:right="864"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55"/>
    <w:rsid w:val="002E6552"/>
    <w:rsid w:val="0048059C"/>
    <w:rsid w:val="00774EB8"/>
    <w:rsid w:val="0080152D"/>
    <w:rsid w:val="0081158E"/>
    <w:rsid w:val="00AF73DC"/>
    <w:rsid w:val="00D30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D98FD1-1554-4F31-BC7F-ABB0396BD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155"/>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0155"/>
    <w:pPr>
      <w:spacing w:after="0" w:line="240" w:lineRule="auto"/>
    </w:pPr>
  </w:style>
  <w:style w:type="paragraph" w:customStyle="1" w:styleId="text">
    <w:name w:val="text"/>
    <w:rsid w:val="00D30155"/>
    <w:pPr>
      <w:autoSpaceDE w:val="0"/>
      <w:autoSpaceDN w:val="0"/>
      <w:adjustRightInd w:val="0"/>
      <w:spacing w:after="0" w:line="260" w:lineRule="atLeast"/>
      <w:ind w:firstLine="360"/>
      <w:jc w:val="both"/>
    </w:pPr>
    <w:rPr>
      <w:rFonts w:ascii="Times New Roman" w:eastAsia="Times New Roman" w:hAnsi="Times New Roman" w:cs="Times New Roman"/>
      <w:color w:val="000000"/>
    </w:rPr>
  </w:style>
  <w:style w:type="paragraph" w:customStyle="1" w:styleId="subhead2">
    <w:name w:val="subhead2"/>
    <w:rsid w:val="00D30155"/>
    <w:pPr>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head">
    <w:name w:val="head"/>
    <w:basedOn w:val="Normal"/>
    <w:rsid w:val="00D30155"/>
    <w:pPr>
      <w:tabs>
        <w:tab w:val="left" w:pos="450"/>
      </w:tabs>
      <w:autoSpaceDE w:val="0"/>
      <w:autoSpaceDN w:val="0"/>
      <w:adjustRightInd w:val="0"/>
      <w:ind w:left="360"/>
    </w:pPr>
    <w:rPr>
      <w:rFonts w:ascii="Copperplate Gothic Bold" w:eastAsia="Times New Roman" w:hAnsi="Copperplate Gothic Bold"/>
      <w:smallCaps/>
      <w:sz w:val="32"/>
      <w:szCs w:val="32"/>
    </w:rPr>
  </w:style>
  <w:style w:type="paragraph" w:styleId="BodyText">
    <w:name w:val="Body Text"/>
    <w:basedOn w:val="Normal"/>
    <w:link w:val="BodyTextChar"/>
    <w:uiPriority w:val="99"/>
    <w:semiHidden/>
    <w:unhideWhenUsed/>
    <w:rsid w:val="0080152D"/>
    <w:pPr>
      <w:spacing w:after="120"/>
    </w:pPr>
  </w:style>
  <w:style w:type="character" w:customStyle="1" w:styleId="BodyTextChar">
    <w:name w:val="Body Text Char"/>
    <w:basedOn w:val="DefaultParagraphFont"/>
    <w:link w:val="BodyText"/>
    <w:uiPriority w:val="99"/>
    <w:semiHidden/>
    <w:rsid w:val="0080152D"/>
    <w:rPr>
      <w:rFonts w:ascii="Times New Roman" w:eastAsia="Calibri" w:hAnsi="Times New Roman" w:cs="Times New Roman"/>
      <w:sz w:val="24"/>
    </w:rPr>
  </w:style>
  <w:style w:type="paragraph" w:styleId="BodyText2">
    <w:name w:val="Body Text 2"/>
    <w:basedOn w:val="Normal"/>
    <w:link w:val="BodyText2Char"/>
    <w:uiPriority w:val="99"/>
    <w:semiHidden/>
    <w:unhideWhenUsed/>
    <w:rsid w:val="0080152D"/>
    <w:pPr>
      <w:spacing w:after="120" w:line="480" w:lineRule="auto"/>
    </w:pPr>
  </w:style>
  <w:style w:type="character" w:customStyle="1" w:styleId="BodyText2Char">
    <w:name w:val="Body Text 2 Char"/>
    <w:basedOn w:val="DefaultParagraphFont"/>
    <w:link w:val="BodyText2"/>
    <w:uiPriority w:val="99"/>
    <w:semiHidden/>
    <w:rsid w:val="0080152D"/>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982</Words>
  <Characters>5601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Hamel</dc:creator>
  <cp:keywords/>
  <dc:description/>
  <cp:lastModifiedBy>Theresa Hamel</cp:lastModifiedBy>
  <cp:revision>3</cp:revision>
  <dcterms:created xsi:type="dcterms:W3CDTF">2014-09-23T16:03:00Z</dcterms:created>
  <dcterms:modified xsi:type="dcterms:W3CDTF">2014-09-23T16:07:00Z</dcterms:modified>
</cp:coreProperties>
</file>