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C9" w:rsidRPr="008B1D26" w:rsidRDefault="000C01C9" w:rsidP="000C01C9">
      <w:pPr>
        <w:jc w:val="right"/>
        <w:rPr>
          <w:b/>
          <w:i/>
          <w:szCs w:val="24"/>
        </w:rPr>
      </w:pPr>
      <w:r w:rsidRPr="008B1D26">
        <w:rPr>
          <w:b/>
          <w:i/>
          <w:szCs w:val="24"/>
        </w:rPr>
        <w:t>CHERRYFIELD SCHOOL DEPARTMENT</w:t>
      </w:r>
    </w:p>
    <w:p w:rsidR="000C01C9" w:rsidRDefault="009A3BB4" w:rsidP="000C01C9">
      <w:pPr>
        <w:jc w:val="right"/>
        <w:rPr>
          <w:b/>
          <w:i/>
          <w:szCs w:val="24"/>
        </w:rPr>
      </w:pP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t>NEPN/NSBA CODE:  EGAD</w:t>
      </w:r>
    </w:p>
    <w:p w:rsidR="001D13DB" w:rsidRPr="008B1D26" w:rsidRDefault="001D13DB" w:rsidP="000C01C9">
      <w:pPr>
        <w:jc w:val="right"/>
        <w:rPr>
          <w:b/>
          <w:i/>
          <w:szCs w:val="24"/>
        </w:rPr>
      </w:pPr>
    </w:p>
    <w:p w:rsidR="00EA34C3" w:rsidRPr="00EA34C3" w:rsidRDefault="00EA34C3" w:rsidP="00EA34C3">
      <w:pPr>
        <w:jc w:val="center"/>
        <w:rPr>
          <w:rFonts w:eastAsia="Times New Roman"/>
          <w:szCs w:val="24"/>
        </w:rPr>
      </w:pPr>
      <w:r w:rsidRPr="00EA34C3">
        <w:rPr>
          <w:rFonts w:eastAsia="Times New Roman"/>
          <w:b/>
          <w:bCs/>
          <w:szCs w:val="24"/>
        </w:rPr>
        <w:t>COPYRIGHT COMPLIANCE</w:t>
      </w:r>
    </w:p>
    <w:p w:rsidR="00EA34C3" w:rsidRPr="00EA34C3" w:rsidRDefault="00EA34C3" w:rsidP="00EA34C3">
      <w:pPr>
        <w:jc w:val="center"/>
        <w:rPr>
          <w:rFonts w:eastAsia="Times New Roman"/>
          <w:szCs w:val="24"/>
        </w:rPr>
      </w:pPr>
      <w:r w:rsidRPr="00EA34C3">
        <w:rPr>
          <w:rFonts w:eastAsia="Times New Roman"/>
          <w:b/>
          <w:bCs/>
          <w:szCs w:val="24"/>
        </w:rPr>
        <w:t> </w:t>
      </w:r>
    </w:p>
    <w:p w:rsidR="00EA34C3" w:rsidRPr="00EA34C3" w:rsidRDefault="00EA34C3" w:rsidP="00EA34C3">
      <w:pPr>
        <w:rPr>
          <w:rFonts w:eastAsia="Times New Roman"/>
          <w:szCs w:val="24"/>
        </w:rPr>
      </w:pPr>
      <w:r w:rsidRPr="00EA34C3">
        <w:rPr>
          <w:rFonts w:eastAsia="Times New Roman"/>
          <w:szCs w:val="24"/>
        </w:rPr>
        <w:t xml:space="preserve">It is the intent of the Board that all employees and students of the </w:t>
      </w:r>
      <w:proofErr w:type="spellStart"/>
      <w:r>
        <w:rPr>
          <w:rFonts w:eastAsia="Times New Roman"/>
          <w:szCs w:val="24"/>
        </w:rPr>
        <w:t>Cherryfield</w:t>
      </w:r>
      <w:proofErr w:type="spellEnd"/>
      <w:r>
        <w:rPr>
          <w:rFonts w:eastAsia="Times New Roman"/>
          <w:szCs w:val="24"/>
        </w:rPr>
        <w:t xml:space="preserve"> </w:t>
      </w:r>
      <w:r w:rsidRPr="00EA34C3">
        <w:rPr>
          <w:rFonts w:eastAsia="Times New Roman"/>
          <w:szCs w:val="24"/>
        </w:rPr>
        <w:t>School Department adhere to the provisions of federal copyright law.  Employees and students who willfully disregard the law and the school unit’s copyright policy and administrative procedure(s) do so at their own risk.  The school unit will not extend legal and/or insurance protection to employees or students for willful violations of this policy.  Such violations may also result in disciplinary action.</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rPr>
          <w:rFonts w:eastAsia="Times New Roman"/>
          <w:szCs w:val="24"/>
        </w:rPr>
      </w:pPr>
      <w:r w:rsidRPr="00EA34C3">
        <w:rPr>
          <w:rFonts w:eastAsia="Times New Roman"/>
          <w:szCs w:val="24"/>
        </w:rPr>
        <w:t xml:space="preserve">The Superintendent is responsible for implementing this policy and the accompanying administrative procedure.  The Superintendent may develop additional administrative procedures and/or delegate specific responsibilities to building principals and others as he/she deems appropriate.  </w:t>
      </w:r>
    </w:p>
    <w:p w:rsidR="00EA34C3" w:rsidRPr="00EA34C3" w:rsidRDefault="00EA34C3" w:rsidP="00EA34C3">
      <w:pPr>
        <w:rPr>
          <w:rFonts w:eastAsia="Times New Roman"/>
          <w:szCs w:val="24"/>
        </w:rPr>
      </w:pPr>
      <w:r w:rsidRPr="00EA34C3">
        <w:rPr>
          <w:rFonts w:eastAsia="Times New Roman"/>
          <w:b/>
          <w:bCs/>
          <w:szCs w:val="24"/>
        </w:rPr>
        <w:t> </w:t>
      </w:r>
    </w:p>
    <w:p w:rsidR="00EA34C3" w:rsidRPr="00EA34C3" w:rsidRDefault="00EA34C3" w:rsidP="00EA34C3">
      <w:pPr>
        <w:rPr>
          <w:rFonts w:eastAsia="Times New Roman"/>
          <w:szCs w:val="24"/>
        </w:rPr>
      </w:pPr>
      <w:r w:rsidRPr="00EA34C3">
        <w:rPr>
          <w:rFonts w:eastAsia="Times New Roman"/>
          <w:szCs w:val="24"/>
        </w:rPr>
        <w:t>At a minimum, the following steps shall be taken in an effort to discourage violation of the copyright law in the school unit:</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ind w:left="360" w:hanging="360"/>
        <w:rPr>
          <w:rFonts w:eastAsia="Times New Roman"/>
          <w:szCs w:val="24"/>
        </w:rPr>
      </w:pPr>
      <w:r w:rsidRPr="00EA34C3">
        <w:rPr>
          <w:rFonts w:eastAsia="Times New Roman"/>
          <w:szCs w:val="24"/>
        </w:rPr>
        <w:t>A.</w:t>
      </w:r>
      <w:r w:rsidRPr="00EA34C3">
        <w:rPr>
          <w:rFonts w:eastAsia="Times New Roman"/>
          <w:sz w:val="14"/>
          <w:szCs w:val="14"/>
        </w:rPr>
        <w:t xml:space="preserve">     </w:t>
      </w:r>
      <w:r w:rsidRPr="00EA34C3">
        <w:rPr>
          <w:rFonts w:eastAsia="Times New Roman"/>
          <w:szCs w:val="24"/>
        </w:rPr>
        <w:t>Employees shall be provided with copies of this policy/administrative procedure.</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ind w:left="360" w:hanging="360"/>
        <w:rPr>
          <w:rFonts w:eastAsia="Times New Roman"/>
          <w:szCs w:val="24"/>
        </w:rPr>
      </w:pPr>
      <w:r w:rsidRPr="00EA34C3">
        <w:rPr>
          <w:rFonts w:eastAsia="Times New Roman"/>
          <w:szCs w:val="24"/>
        </w:rPr>
        <w:t>B.</w:t>
      </w:r>
      <w:r w:rsidRPr="00EA34C3">
        <w:rPr>
          <w:rFonts w:eastAsia="Times New Roman"/>
          <w:sz w:val="14"/>
          <w:szCs w:val="14"/>
        </w:rPr>
        <w:t xml:space="preserve">     </w:t>
      </w:r>
      <w:r w:rsidRPr="00EA34C3">
        <w:rPr>
          <w:rFonts w:eastAsia="Times New Roman"/>
          <w:szCs w:val="24"/>
        </w:rPr>
        <w:t>Notices shall be posted in reasonable proximity of equipment that may be used for copying materials.</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ind w:left="360" w:hanging="360"/>
        <w:rPr>
          <w:rFonts w:eastAsia="Times New Roman"/>
          <w:szCs w:val="24"/>
        </w:rPr>
      </w:pPr>
      <w:r w:rsidRPr="00EA34C3">
        <w:rPr>
          <w:rFonts w:eastAsia="Times New Roman"/>
          <w:szCs w:val="24"/>
        </w:rPr>
        <w:t>C.</w:t>
      </w:r>
      <w:r w:rsidRPr="00EA34C3">
        <w:rPr>
          <w:rFonts w:eastAsia="Times New Roman"/>
          <w:sz w:val="14"/>
          <w:szCs w:val="14"/>
        </w:rPr>
        <w:t xml:space="preserve">     </w:t>
      </w:r>
      <w:r w:rsidRPr="00EA34C3">
        <w:rPr>
          <w:rFonts w:eastAsia="Times New Roman"/>
          <w:szCs w:val="24"/>
        </w:rPr>
        <w:t>Teachers and library media specialists shall be responsible for informing students about the legal, ethical and practical problems caused by copyright infringement and illegal use of materials.</w:t>
      </w:r>
    </w:p>
    <w:p w:rsidR="00EA34C3" w:rsidRPr="00EA34C3" w:rsidRDefault="00EA34C3" w:rsidP="00EA34C3">
      <w:pPr>
        <w:ind w:left="360"/>
        <w:rPr>
          <w:rFonts w:eastAsia="Times New Roman"/>
          <w:szCs w:val="24"/>
        </w:rPr>
      </w:pPr>
      <w:r w:rsidRPr="00EA34C3">
        <w:rPr>
          <w:rFonts w:eastAsia="Times New Roman"/>
          <w:szCs w:val="24"/>
        </w:rPr>
        <w:t> </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rPr>
          <w:rFonts w:eastAsia="Times New Roman"/>
          <w:szCs w:val="24"/>
        </w:rPr>
      </w:pPr>
      <w:r>
        <w:rPr>
          <w:rFonts w:eastAsia="Times New Roman"/>
          <w:szCs w:val="24"/>
        </w:rPr>
        <w:t>Cross Reference:</w:t>
      </w:r>
      <w:r>
        <w:rPr>
          <w:rFonts w:eastAsia="Times New Roman"/>
          <w:szCs w:val="24"/>
        </w:rPr>
        <w:tab/>
      </w:r>
      <w:r w:rsidRPr="00EA34C3">
        <w:rPr>
          <w:rFonts w:eastAsia="Times New Roman"/>
          <w:szCs w:val="24"/>
        </w:rPr>
        <w:t>EGAD-R – Copyright Compliance Administrative Procedure</w:t>
      </w:r>
    </w:p>
    <w:p w:rsidR="00EA34C3" w:rsidRPr="00EA34C3" w:rsidRDefault="00EA34C3" w:rsidP="00EA34C3">
      <w:pPr>
        <w:rPr>
          <w:rFonts w:eastAsia="Times New Roman"/>
          <w:szCs w:val="24"/>
        </w:rPr>
      </w:pPr>
      <w:r w:rsidRPr="00EA34C3">
        <w:rPr>
          <w:rFonts w:eastAsia="Times New Roman"/>
          <w:szCs w:val="24"/>
        </w:rPr>
        <w:t>                                    GCSA – Employee Computer and Internet Use</w:t>
      </w:r>
    </w:p>
    <w:p w:rsidR="00EA34C3" w:rsidRPr="00EA34C3" w:rsidRDefault="00EA34C3" w:rsidP="00EA34C3">
      <w:pPr>
        <w:rPr>
          <w:rFonts w:eastAsia="Times New Roman"/>
          <w:szCs w:val="24"/>
        </w:rPr>
      </w:pPr>
      <w:r w:rsidRPr="00EA34C3">
        <w:rPr>
          <w:rFonts w:eastAsia="Times New Roman"/>
          <w:szCs w:val="24"/>
        </w:rPr>
        <w:t>                                    IJND – Technology Resources – Distance Learning Program</w:t>
      </w:r>
    </w:p>
    <w:p w:rsidR="00EA34C3" w:rsidRPr="00EA34C3" w:rsidRDefault="00EA34C3" w:rsidP="00EA34C3">
      <w:pPr>
        <w:rPr>
          <w:rFonts w:eastAsia="Times New Roman"/>
          <w:szCs w:val="24"/>
        </w:rPr>
      </w:pPr>
      <w:r w:rsidRPr="00EA34C3">
        <w:rPr>
          <w:rFonts w:eastAsia="Times New Roman"/>
          <w:szCs w:val="24"/>
        </w:rPr>
        <w:t>                                    IJNDA – Distance Learning Program</w:t>
      </w:r>
    </w:p>
    <w:p w:rsidR="00EA34C3" w:rsidRPr="00EA34C3" w:rsidRDefault="00EA34C3" w:rsidP="00EA34C3">
      <w:pPr>
        <w:rPr>
          <w:rFonts w:eastAsia="Times New Roman"/>
          <w:szCs w:val="24"/>
        </w:rPr>
      </w:pPr>
      <w:r w:rsidRPr="00EA34C3">
        <w:rPr>
          <w:rFonts w:eastAsia="Times New Roman"/>
          <w:szCs w:val="24"/>
        </w:rPr>
        <w:t xml:space="preserve">                                    IJNDB – Student Computer and Internet Use                           </w:t>
      </w:r>
    </w:p>
    <w:p w:rsidR="00EA34C3" w:rsidRPr="00EA34C3" w:rsidRDefault="00EA34C3" w:rsidP="00EA34C3">
      <w:pPr>
        <w:rPr>
          <w:rFonts w:eastAsia="Times New Roman"/>
          <w:szCs w:val="24"/>
        </w:rPr>
      </w:pPr>
      <w:r w:rsidRPr="00EA34C3">
        <w:rPr>
          <w:rFonts w:eastAsia="Times New Roman"/>
          <w:szCs w:val="24"/>
        </w:rPr>
        <w:t> </w:t>
      </w:r>
    </w:p>
    <w:p w:rsidR="00EA34C3" w:rsidRPr="00EA34C3" w:rsidRDefault="00EA34C3" w:rsidP="00EA34C3">
      <w:pPr>
        <w:rPr>
          <w:rFonts w:eastAsia="Times New Roman"/>
          <w:szCs w:val="24"/>
        </w:rPr>
      </w:pPr>
      <w:r>
        <w:rPr>
          <w:rFonts w:eastAsia="Times New Roman"/>
          <w:szCs w:val="24"/>
        </w:rPr>
        <w:t>Legal Reference:      </w:t>
      </w:r>
      <w:r>
        <w:rPr>
          <w:rFonts w:eastAsia="Times New Roman"/>
          <w:szCs w:val="24"/>
        </w:rPr>
        <w:tab/>
      </w:r>
      <w:r w:rsidRPr="00EA34C3">
        <w:rPr>
          <w:rFonts w:eastAsia="Times New Roman"/>
          <w:szCs w:val="24"/>
        </w:rPr>
        <w:t xml:space="preserve">Public Law 94-553, </w:t>
      </w:r>
      <w:proofErr w:type="gramStart"/>
      <w:r w:rsidRPr="00EA34C3">
        <w:rPr>
          <w:rFonts w:eastAsia="Times New Roman"/>
          <w:szCs w:val="24"/>
        </w:rPr>
        <w:t>The</w:t>
      </w:r>
      <w:proofErr w:type="gramEnd"/>
      <w:r w:rsidRPr="00EA34C3">
        <w:rPr>
          <w:rFonts w:eastAsia="Times New Roman"/>
          <w:szCs w:val="24"/>
        </w:rPr>
        <w:t xml:space="preserve"> Copyright Act of 1976, 17 U.S.C. § 101 et seq.</w:t>
      </w:r>
    </w:p>
    <w:p w:rsidR="00EA34C3" w:rsidRPr="00EA34C3" w:rsidRDefault="00EA34C3" w:rsidP="00EA34C3">
      <w:pPr>
        <w:rPr>
          <w:rFonts w:eastAsia="Times New Roman"/>
          <w:szCs w:val="24"/>
        </w:rPr>
      </w:pPr>
      <w:r w:rsidRPr="00EA34C3">
        <w:rPr>
          <w:rFonts w:eastAsia="Times New Roman"/>
          <w:szCs w:val="24"/>
        </w:rPr>
        <w:t xml:space="preserve">                                    Public Law 107-273, </w:t>
      </w:r>
      <w:proofErr w:type="gramStart"/>
      <w:r w:rsidRPr="00EA34C3">
        <w:rPr>
          <w:rFonts w:eastAsia="Times New Roman"/>
          <w:szCs w:val="24"/>
        </w:rPr>
        <w:t>The</w:t>
      </w:r>
      <w:proofErr w:type="gramEnd"/>
      <w:r w:rsidRPr="00EA34C3">
        <w:rPr>
          <w:rFonts w:eastAsia="Times New Roman"/>
          <w:szCs w:val="24"/>
        </w:rPr>
        <w:t xml:space="preserve"> TEACH Act of 2002</w:t>
      </w:r>
    </w:p>
    <w:p w:rsidR="000C01C9" w:rsidRPr="00686C44" w:rsidRDefault="001D13DB" w:rsidP="0068089B">
      <w:pPr>
        <w:pStyle w:val="NoSpacing"/>
        <w:rPr>
          <w:rFonts w:ascii="Times New Roman" w:hAnsi="Times New Roman" w:cs="Times New Roman"/>
          <w:sz w:val="24"/>
          <w:szCs w:val="24"/>
        </w:rPr>
      </w:pPr>
      <w:r w:rsidRPr="0068089B">
        <w:rPr>
          <w:rFonts w:ascii="Times New Roman" w:hAnsi="Times New Roman" w:cs="Times New Roman"/>
          <w:sz w:val="24"/>
          <w:szCs w:val="24"/>
        </w:rPr>
        <w:br/>
        <w:t>DATE ADOPTED:</w:t>
      </w:r>
      <w:r w:rsidRPr="0068089B">
        <w:rPr>
          <w:rFonts w:ascii="Times New Roman" w:hAnsi="Times New Roman" w:cs="Times New Roman"/>
          <w:sz w:val="24"/>
          <w:szCs w:val="24"/>
        </w:rPr>
        <w:tab/>
      </w:r>
      <w:r w:rsidR="00686C44">
        <w:rPr>
          <w:rFonts w:ascii="Times New Roman" w:hAnsi="Times New Roman" w:cs="Times New Roman"/>
          <w:sz w:val="24"/>
          <w:szCs w:val="24"/>
        </w:rPr>
        <w:t>February 24, 2015</w:t>
      </w: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EA34C3" w:rsidRDefault="00EA34C3" w:rsidP="001D13DB">
      <w:pPr>
        <w:pStyle w:val="BodyText"/>
        <w:jc w:val="center"/>
      </w:pPr>
    </w:p>
    <w:p w:rsidR="00EA34C3" w:rsidRDefault="00EA34C3" w:rsidP="001D13DB">
      <w:pPr>
        <w:pStyle w:val="BodyText"/>
        <w:jc w:val="center"/>
      </w:pPr>
    </w:p>
    <w:p w:rsidR="001D13DB" w:rsidRPr="009C679A" w:rsidRDefault="0068089B" w:rsidP="001D13DB">
      <w:pPr>
        <w:pStyle w:val="BodyText"/>
        <w:jc w:val="center"/>
        <w:rPr>
          <w:b/>
          <w:bCs/>
          <w:szCs w:val="24"/>
        </w:rPr>
      </w:pPr>
      <w:r>
        <w:t>P</w:t>
      </w:r>
      <w:r w:rsidR="009C679A">
        <w:t>age 1 of 1</w:t>
      </w:r>
      <w:bookmarkStart w:id="0" w:name="_GoBack"/>
      <w:bookmarkEnd w:id="0"/>
    </w:p>
    <w:sectPr w:rsidR="001D13DB" w:rsidRPr="009C679A" w:rsidSect="000A7EF0">
      <w:pgSz w:w="12240" w:h="15840"/>
      <w:pgMar w:top="720"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A1" w:rsidRDefault="00A143A1" w:rsidP="000C01C9">
      <w:r>
        <w:separator/>
      </w:r>
    </w:p>
  </w:endnote>
  <w:endnote w:type="continuationSeparator" w:id="0">
    <w:p w:rsidR="00A143A1" w:rsidRDefault="00A143A1" w:rsidP="000C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A1" w:rsidRDefault="00A143A1" w:rsidP="000C01C9">
      <w:r>
        <w:separator/>
      </w:r>
    </w:p>
  </w:footnote>
  <w:footnote w:type="continuationSeparator" w:id="0">
    <w:p w:rsidR="00A143A1" w:rsidRDefault="00A143A1" w:rsidP="000C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155"/>
    <w:rsid w:val="00022B04"/>
    <w:rsid w:val="00023042"/>
    <w:rsid w:val="000243F7"/>
    <w:rsid w:val="00052AD8"/>
    <w:rsid w:val="0006525D"/>
    <w:rsid w:val="00075F02"/>
    <w:rsid w:val="000857C7"/>
    <w:rsid w:val="000A030F"/>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13DB"/>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089B"/>
    <w:rsid w:val="006818B5"/>
    <w:rsid w:val="006846A8"/>
    <w:rsid w:val="00686C44"/>
    <w:rsid w:val="006947B9"/>
    <w:rsid w:val="006C17CC"/>
    <w:rsid w:val="006C71E6"/>
    <w:rsid w:val="006E2338"/>
    <w:rsid w:val="006E2357"/>
    <w:rsid w:val="006F2BD1"/>
    <w:rsid w:val="007349A0"/>
    <w:rsid w:val="00744DD5"/>
    <w:rsid w:val="00747B20"/>
    <w:rsid w:val="00774B7B"/>
    <w:rsid w:val="00774EB8"/>
    <w:rsid w:val="0079648F"/>
    <w:rsid w:val="00797EDC"/>
    <w:rsid w:val="00797F7A"/>
    <w:rsid w:val="007D1748"/>
    <w:rsid w:val="007D4BA1"/>
    <w:rsid w:val="0080152D"/>
    <w:rsid w:val="00805BB5"/>
    <w:rsid w:val="008076AE"/>
    <w:rsid w:val="00807EA9"/>
    <w:rsid w:val="0081158E"/>
    <w:rsid w:val="008135BF"/>
    <w:rsid w:val="0081663C"/>
    <w:rsid w:val="00841B37"/>
    <w:rsid w:val="00841FC6"/>
    <w:rsid w:val="00842C88"/>
    <w:rsid w:val="008610D1"/>
    <w:rsid w:val="00861CB0"/>
    <w:rsid w:val="00891B8E"/>
    <w:rsid w:val="008A03E8"/>
    <w:rsid w:val="008B1D26"/>
    <w:rsid w:val="008F372E"/>
    <w:rsid w:val="00906B12"/>
    <w:rsid w:val="009169A5"/>
    <w:rsid w:val="009536E1"/>
    <w:rsid w:val="00966363"/>
    <w:rsid w:val="0097449A"/>
    <w:rsid w:val="009A3BB4"/>
    <w:rsid w:val="009C679A"/>
    <w:rsid w:val="009E35E5"/>
    <w:rsid w:val="009F2B59"/>
    <w:rsid w:val="009F6465"/>
    <w:rsid w:val="00A02C09"/>
    <w:rsid w:val="00A143A1"/>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2814"/>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A34C3"/>
    <w:rsid w:val="00ED0D5F"/>
    <w:rsid w:val="00EE6245"/>
    <w:rsid w:val="00F03C25"/>
    <w:rsid w:val="00F05D7A"/>
    <w:rsid w:val="00F1439A"/>
    <w:rsid w:val="00FA51C1"/>
    <w:rsid w:val="00FB290D"/>
    <w:rsid w:val="00FD4CFC"/>
    <w:rsid w:val="00FF2067"/>
    <w:rsid w:val="00FF37FD"/>
    <w:rsid w:val="00FF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 w:id="213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2015-02-26T16:20:00Z</dcterms:created>
  <dcterms:modified xsi:type="dcterms:W3CDTF">2015-02-26T16:20:00Z</dcterms:modified>
</cp:coreProperties>
</file>