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9A" w:rsidRDefault="00B8159A" w:rsidP="00B8159A">
      <w:pPr>
        <w:jc w:val="right"/>
        <w:rPr>
          <w:rFonts w:ascii="Times New Roman" w:hAnsi="Times New Roman"/>
          <w:b/>
          <w:i/>
        </w:rPr>
      </w:pPr>
      <w:r>
        <w:rPr>
          <w:rFonts w:ascii="Times New Roman" w:hAnsi="Times New Roman"/>
          <w:b/>
          <w:i/>
        </w:rPr>
        <w:t>CHERRYFIELD ELEMENTARY SCHOOL</w:t>
      </w:r>
    </w:p>
    <w:p w:rsidR="00B8159A" w:rsidRDefault="00B65644" w:rsidP="00B8159A">
      <w:pPr>
        <w:jc w:val="right"/>
        <w:rPr>
          <w:rFonts w:ascii="Times New Roman" w:hAnsi="Times New Roman"/>
          <w:b/>
          <w:i/>
        </w:rPr>
      </w:pPr>
      <w:r>
        <w:rPr>
          <w:rFonts w:ascii="Times New Roman" w:hAnsi="Times New Roman"/>
          <w:b/>
          <w:i/>
        </w:rPr>
        <w:t>NEPN/NSBA CODE: IHBAI</w:t>
      </w:r>
      <w:bookmarkStart w:id="0" w:name="_GoBack"/>
      <w:bookmarkEnd w:id="0"/>
    </w:p>
    <w:p w:rsidR="00CD7E86" w:rsidRPr="00B8159A" w:rsidRDefault="00CD7E86" w:rsidP="00B8159A">
      <w:pPr>
        <w:jc w:val="right"/>
        <w:rPr>
          <w:rFonts w:ascii="Times New Roman" w:hAnsi="Times New Roman"/>
          <w:b/>
          <w:i/>
        </w:rPr>
      </w:pPr>
    </w:p>
    <w:p w:rsidR="00E04D94" w:rsidRPr="00AC4F11" w:rsidRDefault="00E04D94" w:rsidP="00E04D94">
      <w:pPr>
        <w:jc w:val="center"/>
        <w:rPr>
          <w:rFonts w:ascii="Times New Roman" w:hAnsi="Times New Roman"/>
          <w:b/>
        </w:rPr>
      </w:pPr>
      <w:r w:rsidRPr="00AC4F11">
        <w:rPr>
          <w:rFonts w:ascii="Times New Roman" w:hAnsi="Times New Roman"/>
          <w:b/>
        </w:rPr>
        <w:t>INDEPENDENT EDUCATIONAL EVALUATIONS</w:t>
      </w:r>
    </w:p>
    <w:p w:rsidR="00E04D94" w:rsidRPr="00AC4F11" w:rsidRDefault="00E04D94" w:rsidP="00E04D94">
      <w:pPr>
        <w:rPr>
          <w:rFonts w:ascii="Times New Roman" w:hAnsi="Times New Roman"/>
          <w:b/>
        </w:rPr>
      </w:pPr>
    </w:p>
    <w:p w:rsidR="00E04D94" w:rsidRPr="00AC4F11" w:rsidRDefault="00E04D94" w:rsidP="00E04D94">
      <w:pPr>
        <w:rPr>
          <w:rFonts w:ascii="Times New Roman" w:hAnsi="Times New Roman"/>
        </w:rPr>
      </w:pPr>
      <w:r w:rsidRPr="00AC4F11">
        <w:rPr>
          <w:rFonts w:ascii="Times New Roman" w:hAnsi="Times New Roman"/>
        </w:rPr>
        <w:t>A parent of a student with disabilities has a right to obtain an independent educational evaluation at public expense if the parent disagrees with an evaluation obtained by the local school unit.  An “independent education evaluation” means an evaluation conducted by a qualified examiner who is not employed by the local school unit.</w:t>
      </w:r>
    </w:p>
    <w:p w:rsidR="00E04D94" w:rsidRPr="00AC4F11" w:rsidRDefault="00E04D94" w:rsidP="00E04D94">
      <w:pPr>
        <w:rPr>
          <w:rFonts w:ascii="Times New Roman" w:hAnsi="Times New Roman"/>
          <w:sz w:val="22"/>
        </w:rPr>
      </w:pPr>
    </w:p>
    <w:p w:rsidR="00E04D94" w:rsidRPr="00AC4F11" w:rsidRDefault="00E04D94" w:rsidP="00E04D94">
      <w:pPr>
        <w:rPr>
          <w:rFonts w:ascii="Times New Roman" w:hAnsi="Times New Roman"/>
        </w:rPr>
      </w:pPr>
      <w:r w:rsidRPr="00AC4F11">
        <w:rPr>
          <w:rFonts w:ascii="Times New Roman" w:hAnsi="Times New Roman"/>
        </w:rPr>
        <w:t>If a parent requests an independent educational evaluation at public expense to challenge an evaluation obtained by the local school unit, the school must provide a written response to that request within a reasonable period, not to exceed 30 days of the receipt of the request, and shall, without unnecessary delay, either (1) initiate a hearing with the Maine Department of Education to show that its evaluation is appropriate, or (2) ensure that an independent educational evaluation is provided at public expense, unless the local school unit demonstrates in a hearing with the Maine Department of Education that the evaluation obtained by the parent did not meet agency criteria.</w:t>
      </w:r>
    </w:p>
    <w:p w:rsidR="00E04D94" w:rsidRPr="00AC4F11" w:rsidRDefault="00E04D94" w:rsidP="00E04D94">
      <w:pPr>
        <w:rPr>
          <w:rFonts w:ascii="Times New Roman" w:hAnsi="Times New Roman"/>
          <w:sz w:val="22"/>
        </w:rPr>
      </w:pPr>
    </w:p>
    <w:p w:rsidR="00E04D94" w:rsidRPr="00AC4F11" w:rsidRDefault="00E04D94" w:rsidP="00E04D94">
      <w:pPr>
        <w:rPr>
          <w:rFonts w:ascii="Times New Roman" w:hAnsi="Times New Roman"/>
        </w:rPr>
      </w:pPr>
      <w:r w:rsidRPr="00AC4F11">
        <w:rPr>
          <w:rFonts w:ascii="Times New Roman" w:hAnsi="Times New Roman"/>
        </w:rPr>
        <w:t>If a parent requests an independent educational evaluation at public expense, the public agency may ask for the parent’s reason why he/she objects to the local school unit’s evaluation.  However, the explanation by the parent may not be required, and the local school unit may not unreasonably delay either providing the independent educational evaluation at public expense or initiating a due process hearing to defend the local school unit’s evaluation.</w:t>
      </w:r>
    </w:p>
    <w:p w:rsidR="00E04D94" w:rsidRPr="00AC4F11" w:rsidRDefault="00E04D94" w:rsidP="00E04D94">
      <w:pPr>
        <w:rPr>
          <w:rFonts w:ascii="Times New Roman" w:hAnsi="Times New Roman"/>
          <w:sz w:val="22"/>
        </w:rPr>
      </w:pPr>
    </w:p>
    <w:p w:rsidR="00E04D94" w:rsidRPr="00AC4F11" w:rsidRDefault="00E04D94" w:rsidP="00E04D94">
      <w:pPr>
        <w:rPr>
          <w:rFonts w:ascii="Times New Roman" w:hAnsi="Times New Roman"/>
        </w:rPr>
      </w:pPr>
      <w:r w:rsidRPr="00AC4F11">
        <w:rPr>
          <w:rFonts w:ascii="Times New Roman" w:hAnsi="Times New Roman"/>
        </w:rPr>
        <w:t>If the independent evaluation is at public expense, the criteria under which the evaluation is obtained, including the location of the evaluation and the qualifications of the examiner, must be the same as the criteria that the local school unit uses when it initiates an evaluation.</w:t>
      </w:r>
    </w:p>
    <w:p w:rsidR="00E04D94" w:rsidRPr="00AC4F11" w:rsidRDefault="00E04D94" w:rsidP="00E04D94">
      <w:pPr>
        <w:rPr>
          <w:rFonts w:ascii="Times New Roman" w:hAnsi="Times New Roman"/>
          <w:sz w:val="22"/>
        </w:rPr>
      </w:pPr>
    </w:p>
    <w:p w:rsidR="00E04D94" w:rsidRPr="00AC4F11" w:rsidRDefault="00E04D94" w:rsidP="00E04D94">
      <w:pPr>
        <w:rPr>
          <w:rFonts w:ascii="Times New Roman" w:hAnsi="Times New Roman"/>
        </w:rPr>
      </w:pPr>
      <w:r w:rsidRPr="00AC4F11">
        <w:rPr>
          <w:rFonts w:ascii="Times New Roman" w:hAnsi="Times New Roman"/>
        </w:rPr>
        <w:t>The local school unit shall provide to the parent, upon request for an independent education evaluation, information about where an independent educational evaluation may be obtained and information about the school’s criteria applicable to independent educational evaluations at public expense.</w:t>
      </w:r>
    </w:p>
    <w:p w:rsidR="00E04D94" w:rsidRPr="00AC4F11" w:rsidRDefault="00E04D94" w:rsidP="00E04D94">
      <w:pPr>
        <w:rPr>
          <w:rFonts w:ascii="Times New Roman" w:hAnsi="Times New Roman"/>
          <w:sz w:val="22"/>
        </w:rPr>
      </w:pPr>
    </w:p>
    <w:p w:rsidR="00E04D94" w:rsidRPr="00AC4F11" w:rsidRDefault="00E04D94" w:rsidP="00E04D94">
      <w:pPr>
        <w:rPr>
          <w:rFonts w:ascii="Times New Roman" w:hAnsi="Times New Roman"/>
        </w:rPr>
      </w:pPr>
      <w:r w:rsidRPr="00AC4F11">
        <w:rPr>
          <w:rFonts w:ascii="Times New Roman" w:hAnsi="Times New Roman"/>
        </w:rPr>
        <w:t>If the parent obtains an independent educational evaluation at private expense, the results of the evaluation must be considered by the local school unit, if that evaluation meets the local school unit’s criteria for independent educational evaluations, in any decision made with respect to the provision of a free appropriate public education for the child.</w:t>
      </w:r>
    </w:p>
    <w:p w:rsidR="00E04D94" w:rsidRPr="00AC4F11" w:rsidRDefault="00E04D94" w:rsidP="00E04D94">
      <w:pPr>
        <w:rPr>
          <w:rFonts w:ascii="Times New Roman" w:hAnsi="Times New Roman"/>
          <w:sz w:val="22"/>
        </w:rPr>
      </w:pPr>
    </w:p>
    <w:p w:rsidR="00E04D94" w:rsidRPr="00AC4F11" w:rsidRDefault="00E04D94" w:rsidP="00E04D94">
      <w:pPr>
        <w:rPr>
          <w:rFonts w:ascii="Times New Roman" w:hAnsi="Times New Roman"/>
        </w:rPr>
      </w:pPr>
      <w:r w:rsidRPr="00AC4F11">
        <w:rPr>
          <w:rFonts w:ascii="Times New Roman" w:hAnsi="Times New Roman"/>
        </w:rPr>
        <w:t>If the parent requests an independent evaluation at public expense when the parent does not disagree with an evaluation provided by the local school unit, or when the school has not recently provided an evaluation in the area requested, the parent request shall be referred without unnecessary delay to the PET to determine whether the PET should order an evaluation in the area requested.</w:t>
      </w:r>
    </w:p>
    <w:p w:rsidR="00E04D94" w:rsidRPr="00AC4F11" w:rsidRDefault="00E04D94" w:rsidP="00E04D94">
      <w:pPr>
        <w:rPr>
          <w:rFonts w:ascii="Times New Roman" w:hAnsi="Times New Roman"/>
          <w:sz w:val="22"/>
        </w:rPr>
      </w:pPr>
    </w:p>
    <w:p w:rsidR="00AC4F11" w:rsidRDefault="00E04D94" w:rsidP="00AC4F11">
      <w:pPr>
        <w:pStyle w:val="BodyText2"/>
        <w:ind w:hanging="1890"/>
      </w:pPr>
      <w:r w:rsidRPr="00AC4F11">
        <w:t xml:space="preserve">Legal Reference:    </w:t>
      </w:r>
      <w:r w:rsidR="00AC4F11">
        <w:t>34 CFR § 300.502 (March 1999)</w:t>
      </w:r>
    </w:p>
    <w:p w:rsidR="00B8159A" w:rsidRPr="00AC4F11" w:rsidRDefault="00AC4F11" w:rsidP="00AC4F11">
      <w:pPr>
        <w:pStyle w:val="BodyText2"/>
        <w:ind w:hanging="1890"/>
      </w:pPr>
      <w:r>
        <w:tab/>
      </w:r>
      <w:r w:rsidR="00E04D94" w:rsidRPr="00AC4F11">
        <w:t xml:space="preserve">Me. Dept. of Ed. Reg. </w:t>
      </w:r>
      <w:proofErr w:type="spellStart"/>
      <w:r w:rsidR="00E04D94" w:rsidRPr="00AC4F11">
        <w:t>ch</w:t>
      </w:r>
      <w:proofErr w:type="spellEnd"/>
      <w:r w:rsidR="00E04D94" w:rsidRPr="00AC4F11">
        <w:t>. 101 §§ 9.19, 12.5 (Nov. 1999)</w:t>
      </w:r>
    </w:p>
    <w:p w:rsidR="00B8159A" w:rsidRDefault="00B8159A" w:rsidP="00386A02">
      <w:pPr>
        <w:pStyle w:val="NoSpacing"/>
        <w:rPr>
          <w:rFonts w:ascii="Times New Roman" w:hAnsi="Times New Roman"/>
        </w:rPr>
      </w:pPr>
    </w:p>
    <w:p w:rsidR="00B8159A" w:rsidRPr="00122465" w:rsidRDefault="00B8159A" w:rsidP="00386A02">
      <w:pPr>
        <w:pStyle w:val="NoSpacing"/>
        <w:rPr>
          <w:rFonts w:ascii="Times New Roman" w:hAnsi="Times New Roman"/>
          <w:sz w:val="24"/>
          <w:szCs w:val="24"/>
        </w:rPr>
      </w:pPr>
      <w:r>
        <w:rPr>
          <w:rFonts w:ascii="Times New Roman" w:hAnsi="Times New Roman"/>
          <w:sz w:val="24"/>
          <w:szCs w:val="24"/>
        </w:rPr>
        <w:t>DATE ADOPTED:</w:t>
      </w:r>
      <w:r>
        <w:rPr>
          <w:rFonts w:ascii="Times New Roman" w:hAnsi="Times New Roman"/>
          <w:sz w:val="24"/>
          <w:szCs w:val="24"/>
        </w:rPr>
        <w:tab/>
      </w:r>
      <w:r w:rsidR="00122465">
        <w:rPr>
          <w:rFonts w:ascii="Times New Roman" w:hAnsi="Times New Roman"/>
          <w:sz w:val="24"/>
          <w:szCs w:val="24"/>
        </w:rPr>
        <w:t>August 11, 2015</w:t>
      </w:r>
    </w:p>
    <w:p w:rsidR="00B8159A" w:rsidRDefault="00B8159A" w:rsidP="00386A02">
      <w:pPr>
        <w:pStyle w:val="NoSpacing"/>
        <w:rPr>
          <w:rFonts w:ascii="Times New Roman" w:hAnsi="Times New Roman"/>
          <w:sz w:val="24"/>
          <w:szCs w:val="24"/>
          <w:u w:val="single"/>
        </w:rPr>
      </w:pPr>
    </w:p>
    <w:p w:rsidR="004F4A32" w:rsidRDefault="004F4A32" w:rsidP="00B8159A">
      <w:pPr>
        <w:pStyle w:val="NoSpacing"/>
        <w:jc w:val="center"/>
        <w:rPr>
          <w:rFonts w:ascii="Times New Roman" w:hAnsi="Times New Roman"/>
          <w:sz w:val="24"/>
          <w:szCs w:val="24"/>
        </w:rPr>
      </w:pPr>
    </w:p>
    <w:p w:rsidR="00122465" w:rsidRDefault="00122465"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4F4A32" w:rsidRDefault="004F4A32" w:rsidP="00B8159A">
      <w:pPr>
        <w:pStyle w:val="NoSpacing"/>
        <w:jc w:val="center"/>
        <w:rPr>
          <w:rFonts w:ascii="Times New Roman" w:hAnsi="Times New Roman"/>
          <w:sz w:val="24"/>
          <w:szCs w:val="24"/>
        </w:rPr>
      </w:pPr>
    </w:p>
    <w:p w:rsidR="00B8159A" w:rsidRPr="00B8159A" w:rsidRDefault="00A42D77" w:rsidP="00B8159A">
      <w:pPr>
        <w:pStyle w:val="NoSpacing"/>
        <w:jc w:val="center"/>
        <w:rPr>
          <w:rFonts w:ascii="Times New Roman" w:hAnsi="Times New Roman" w:cs="Times New Roman"/>
          <w:sz w:val="24"/>
          <w:szCs w:val="24"/>
        </w:rPr>
      </w:pPr>
      <w:r>
        <w:rPr>
          <w:rFonts w:ascii="Times New Roman" w:hAnsi="Times New Roman"/>
          <w:sz w:val="24"/>
          <w:szCs w:val="24"/>
        </w:rPr>
        <w:t xml:space="preserve">Page </w:t>
      </w:r>
      <w:r w:rsidR="00AC4F11">
        <w:rPr>
          <w:rFonts w:ascii="Times New Roman" w:hAnsi="Times New Roman"/>
          <w:sz w:val="24"/>
          <w:szCs w:val="24"/>
        </w:rPr>
        <w:t>1</w:t>
      </w:r>
      <w:r>
        <w:rPr>
          <w:rFonts w:ascii="Times New Roman" w:hAnsi="Times New Roman"/>
          <w:sz w:val="24"/>
          <w:szCs w:val="24"/>
        </w:rPr>
        <w:t xml:space="preserve"> of </w:t>
      </w:r>
      <w:r w:rsidR="00AC4F11">
        <w:rPr>
          <w:rFonts w:ascii="Times New Roman" w:hAnsi="Times New Roman"/>
          <w:sz w:val="24"/>
          <w:szCs w:val="24"/>
        </w:rPr>
        <w:t>1</w:t>
      </w:r>
      <w:r w:rsidR="00B8159A" w:rsidRPr="00B8159A">
        <w:rPr>
          <w:rFonts w:ascii="Times New Roman" w:hAnsi="Times New Roman"/>
          <w:sz w:val="24"/>
          <w:szCs w:val="24"/>
        </w:rPr>
        <w:t xml:space="preserve"> </w:t>
      </w:r>
    </w:p>
    <w:sectPr w:rsidR="00B8159A" w:rsidRPr="00B8159A" w:rsidSect="00386A0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0CAB"/>
    <w:multiLevelType w:val="hybridMultilevel"/>
    <w:tmpl w:val="487AE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62A2252"/>
    <w:multiLevelType w:val="hybridMultilevel"/>
    <w:tmpl w:val="DEF4EB3A"/>
    <w:lvl w:ilvl="0" w:tplc="F15CED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9026F5"/>
    <w:multiLevelType w:val="singleLevel"/>
    <w:tmpl w:val="9066204A"/>
    <w:lvl w:ilvl="0">
      <w:start w:val="1"/>
      <w:numFmt w:val="decimal"/>
      <w:lvlText w:val="%1."/>
      <w:legacy w:legacy="1" w:legacySpace="0" w:legacyIndent="585"/>
      <w:lvlJc w:val="left"/>
      <w:pPr>
        <w:ind w:left="585" w:hanging="585"/>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A02"/>
    <w:rsid w:val="00122465"/>
    <w:rsid w:val="001C12A1"/>
    <w:rsid w:val="00386A02"/>
    <w:rsid w:val="004024AC"/>
    <w:rsid w:val="00455460"/>
    <w:rsid w:val="004F4A32"/>
    <w:rsid w:val="005B2E12"/>
    <w:rsid w:val="00806118"/>
    <w:rsid w:val="00A42D77"/>
    <w:rsid w:val="00AC4F11"/>
    <w:rsid w:val="00B65644"/>
    <w:rsid w:val="00B8159A"/>
    <w:rsid w:val="00CD7E86"/>
    <w:rsid w:val="00E0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02"/>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A02"/>
    <w:pPr>
      <w:spacing w:after="0" w:line="240" w:lineRule="auto"/>
    </w:pPr>
  </w:style>
  <w:style w:type="paragraph" w:styleId="Header">
    <w:name w:val="header"/>
    <w:basedOn w:val="Normal"/>
    <w:link w:val="HeaderChar"/>
    <w:rsid w:val="00386A02"/>
    <w:pPr>
      <w:tabs>
        <w:tab w:val="center" w:pos="4320"/>
        <w:tab w:val="right" w:pos="8640"/>
      </w:tabs>
    </w:pPr>
  </w:style>
  <w:style w:type="character" w:customStyle="1" w:styleId="HeaderChar">
    <w:name w:val="Header Char"/>
    <w:basedOn w:val="DefaultParagraphFont"/>
    <w:link w:val="Header"/>
    <w:rsid w:val="00386A02"/>
    <w:rPr>
      <w:rFonts w:ascii="Courier New" w:eastAsia="Times New Roman" w:hAnsi="Courier New" w:cs="Times New Roman"/>
      <w:sz w:val="24"/>
      <w:szCs w:val="20"/>
    </w:rPr>
  </w:style>
  <w:style w:type="paragraph" w:styleId="BodyText2">
    <w:name w:val="Body Text 2"/>
    <w:basedOn w:val="Normal"/>
    <w:link w:val="BodyText2Char"/>
    <w:rsid w:val="001C12A1"/>
    <w:pPr>
      <w:ind w:left="1890"/>
    </w:pPr>
    <w:rPr>
      <w:rFonts w:ascii="Times New Roman" w:hAnsi="Times New Roman"/>
    </w:rPr>
  </w:style>
  <w:style w:type="character" w:customStyle="1" w:styleId="BodyText2Char">
    <w:name w:val="Body Text 2 Char"/>
    <w:basedOn w:val="DefaultParagraphFont"/>
    <w:link w:val="BodyText2"/>
    <w:rsid w:val="001C12A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06118"/>
    <w:pPr>
      <w:spacing w:after="120" w:line="480" w:lineRule="auto"/>
      <w:ind w:left="360"/>
    </w:pPr>
  </w:style>
  <w:style w:type="character" w:customStyle="1" w:styleId="BodyTextIndent2Char">
    <w:name w:val="Body Text Indent 2 Char"/>
    <w:basedOn w:val="DefaultParagraphFont"/>
    <w:link w:val="BodyTextIndent2"/>
    <w:uiPriority w:val="99"/>
    <w:semiHidden/>
    <w:rsid w:val="00806118"/>
    <w:rPr>
      <w:rFonts w:ascii="Courier New" w:eastAsia="Times New Roman" w:hAnsi="Courier New" w:cs="Times New Roman"/>
      <w:sz w:val="24"/>
      <w:szCs w:val="20"/>
    </w:rPr>
  </w:style>
  <w:style w:type="paragraph" w:styleId="ListParagraph">
    <w:name w:val="List Paragraph"/>
    <w:basedOn w:val="Normal"/>
    <w:uiPriority w:val="34"/>
    <w:qFormat/>
    <w:rsid w:val="00CD7E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2015-08-12T12:55:00Z</dcterms:created>
  <dcterms:modified xsi:type="dcterms:W3CDTF">2015-08-12T12:55:00Z</dcterms:modified>
</cp:coreProperties>
</file>