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A7" w:rsidRPr="00514388" w:rsidRDefault="00514388" w:rsidP="00514388">
      <w:pPr>
        <w:widowControl w:val="0"/>
        <w:jc w:val="right"/>
        <w:rPr>
          <w:b/>
          <w:i/>
          <w:snapToGrid w:val="0"/>
          <w:szCs w:val="24"/>
        </w:rPr>
      </w:pPr>
      <w:r w:rsidRPr="00514388">
        <w:rPr>
          <w:b/>
          <w:i/>
          <w:snapToGrid w:val="0"/>
          <w:szCs w:val="24"/>
        </w:rPr>
        <w:t>CHERRYFIELD SCHOOL DEPARTMENT</w:t>
      </w:r>
    </w:p>
    <w:p w:rsidR="00004DA7" w:rsidRPr="00004DA7" w:rsidRDefault="00004DA7" w:rsidP="00514388">
      <w:pPr>
        <w:widowControl w:val="0"/>
        <w:jc w:val="right"/>
        <w:rPr>
          <w:b/>
          <w:snapToGrid w:val="0"/>
          <w:szCs w:val="24"/>
        </w:rPr>
      </w:pPr>
      <w:r w:rsidRPr="00514388">
        <w:rPr>
          <w:b/>
          <w:i/>
          <w:snapToGrid w:val="0"/>
          <w:szCs w:val="24"/>
        </w:rPr>
        <w:t>NEPN/NSBA CODE:  JICIA</w:t>
      </w:r>
    </w:p>
    <w:p w:rsidR="00004DA7" w:rsidRPr="00004DA7" w:rsidRDefault="00004DA7" w:rsidP="00004DA7">
      <w:pPr>
        <w:widowControl w:val="0"/>
        <w:rPr>
          <w:snapToGrid w:val="0"/>
          <w:szCs w:val="24"/>
        </w:rPr>
      </w:pPr>
    </w:p>
    <w:p w:rsidR="00004DA7" w:rsidRPr="00004DA7" w:rsidRDefault="00004DA7" w:rsidP="00004DA7">
      <w:pPr>
        <w:widowControl w:val="0"/>
        <w:jc w:val="center"/>
        <w:rPr>
          <w:b/>
          <w:snapToGrid w:val="0"/>
          <w:szCs w:val="24"/>
        </w:rPr>
      </w:pPr>
      <w:r w:rsidRPr="00004DA7">
        <w:rPr>
          <w:b/>
          <w:snapToGrid w:val="0"/>
          <w:szCs w:val="24"/>
        </w:rPr>
        <w:t>WEAPONS, VIOLENCE AND SCHOOL SAFETY</w:t>
      </w:r>
    </w:p>
    <w:p w:rsidR="00004DA7" w:rsidRPr="00004DA7" w:rsidRDefault="00004DA7" w:rsidP="00004DA7">
      <w:pPr>
        <w:widowControl w:val="0"/>
        <w:rPr>
          <w:snapToGrid w:val="0"/>
          <w:szCs w:val="24"/>
        </w:rPr>
      </w:pPr>
    </w:p>
    <w:p w:rsidR="00004DA7" w:rsidRPr="00004DA7" w:rsidRDefault="00004DA7" w:rsidP="00004DA7">
      <w:pPr>
        <w:widowControl w:val="0"/>
        <w:rPr>
          <w:snapToGrid w:val="0"/>
          <w:szCs w:val="24"/>
        </w:rPr>
      </w:pPr>
      <w:r w:rsidRPr="00004DA7">
        <w:rPr>
          <w:snapToGrid w:val="0"/>
          <w:szCs w:val="24"/>
        </w:rPr>
        <w:t xml:space="preserve">The </w:t>
      </w:r>
      <w:proofErr w:type="spellStart"/>
      <w:r w:rsidRPr="00004DA7">
        <w:rPr>
          <w:snapToGrid w:val="0"/>
          <w:szCs w:val="24"/>
        </w:rPr>
        <w:t>Cherryfield</w:t>
      </w:r>
      <w:proofErr w:type="spellEnd"/>
      <w:r w:rsidRPr="00004DA7">
        <w:rPr>
          <w:snapToGrid w:val="0"/>
          <w:szCs w:val="24"/>
        </w:rPr>
        <w:t xml:space="preserve"> School Committee believes that students and staff are entitled to learn and work in a school environment free of violence, threats and disruptive behavior.  Students are expected to conduct themselves with respect for others and in accordance with School Committee policies, school rules, reasonable unwritten behavior expectations, and applicable state and federal laws.</w:t>
      </w:r>
    </w:p>
    <w:p w:rsidR="00004DA7" w:rsidRPr="00004DA7" w:rsidRDefault="00004DA7" w:rsidP="00004DA7">
      <w:pPr>
        <w:widowControl w:val="0"/>
        <w:rPr>
          <w:snapToGrid w:val="0"/>
          <w:szCs w:val="24"/>
        </w:rPr>
      </w:pPr>
    </w:p>
    <w:p w:rsidR="00004DA7" w:rsidRPr="00004DA7" w:rsidRDefault="00004DA7" w:rsidP="00004DA7">
      <w:pPr>
        <w:widowControl w:val="0"/>
        <w:rPr>
          <w:snapToGrid w:val="0"/>
          <w:szCs w:val="24"/>
        </w:rPr>
      </w:pPr>
      <w:r w:rsidRPr="00004DA7">
        <w:rPr>
          <w:snapToGrid w:val="0"/>
          <w:szCs w:val="24"/>
        </w:rPr>
        <w:t>School staff are required to immediately report incidents of prohibited conduct by students to the building principal for investigation and appropriate action.</w:t>
      </w:r>
    </w:p>
    <w:p w:rsidR="00004DA7" w:rsidRPr="00004DA7" w:rsidRDefault="00004DA7" w:rsidP="00004DA7">
      <w:pPr>
        <w:widowControl w:val="0"/>
        <w:rPr>
          <w:snapToGrid w:val="0"/>
          <w:szCs w:val="24"/>
        </w:rPr>
      </w:pPr>
    </w:p>
    <w:p w:rsidR="00004DA7" w:rsidRPr="000913F6" w:rsidRDefault="00004DA7" w:rsidP="00004DA7">
      <w:pPr>
        <w:widowControl w:val="0"/>
        <w:rPr>
          <w:b/>
          <w:bCs/>
          <w:snapToGrid w:val="0"/>
          <w:szCs w:val="24"/>
        </w:rPr>
      </w:pPr>
      <w:r w:rsidRPr="000913F6">
        <w:rPr>
          <w:b/>
          <w:bCs/>
          <w:snapToGrid w:val="0"/>
          <w:szCs w:val="24"/>
        </w:rPr>
        <w:t>I.</w:t>
      </w:r>
      <w:r w:rsidRPr="000913F6">
        <w:rPr>
          <w:b/>
          <w:bCs/>
          <w:snapToGrid w:val="0"/>
          <w:szCs w:val="24"/>
        </w:rPr>
        <w:tab/>
        <w:t>PROHIBITED CONDUCT</w:t>
      </w:r>
    </w:p>
    <w:p w:rsidR="00004DA7" w:rsidRPr="00004DA7" w:rsidRDefault="00004DA7" w:rsidP="00004DA7">
      <w:pPr>
        <w:widowControl w:val="0"/>
        <w:rPr>
          <w:snapToGrid w:val="0"/>
          <w:szCs w:val="24"/>
        </w:rPr>
      </w:pPr>
    </w:p>
    <w:p w:rsidR="00004DA7" w:rsidRPr="00004DA7" w:rsidRDefault="00004DA7" w:rsidP="00004DA7">
      <w:pPr>
        <w:widowControl w:val="0"/>
        <w:ind w:left="720"/>
        <w:rPr>
          <w:snapToGrid w:val="0"/>
          <w:szCs w:val="24"/>
        </w:rPr>
      </w:pPr>
      <w:r w:rsidRPr="00004DA7">
        <w:rPr>
          <w:snapToGrid w:val="0"/>
          <w:szCs w:val="24"/>
        </w:rPr>
        <w:t>Students, staff and all other persons are prohibited from engaging in the following conduct on school property, while in attendance at school or at any school-sponsored activity, or at any time or place that such conduct directly interferes with the operations, discipline or general welfare of the school:</w:t>
      </w:r>
    </w:p>
    <w:p w:rsidR="00004DA7" w:rsidRPr="00004DA7" w:rsidRDefault="00004DA7" w:rsidP="00004DA7">
      <w:pPr>
        <w:widowControl w:val="0"/>
        <w:rPr>
          <w:snapToGrid w:val="0"/>
          <w:szCs w:val="24"/>
        </w:rPr>
      </w:pPr>
    </w:p>
    <w:p w:rsidR="00004DA7" w:rsidRPr="00004DA7" w:rsidRDefault="00004DA7" w:rsidP="00004DA7">
      <w:pPr>
        <w:widowControl w:val="0"/>
        <w:tabs>
          <w:tab w:val="left" w:pos="720"/>
        </w:tabs>
        <w:ind w:left="1440" w:hanging="1440"/>
        <w:rPr>
          <w:snapToGrid w:val="0"/>
          <w:szCs w:val="24"/>
        </w:rPr>
      </w:pPr>
      <w:r w:rsidRPr="00004DA7">
        <w:rPr>
          <w:snapToGrid w:val="0"/>
          <w:szCs w:val="24"/>
        </w:rPr>
        <w:tab/>
        <w:t>A.</w:t>
      </w:r>
      <w:r w:rsidRPr="00004DA7">
        <w:rPr>
          <w:snapToGrid w:val="0"/>
          <w:szCs w:val="24"/>
        </w:rPr>
        <w:tab/>
        <w:t xml:space="preserve">Possession and/or use of articles commonly used as weapons or designed to inflict bodily harm and/or to threaten, intimidate, coerce or harass another person. Examples of such articles include but are not limited to firearms, BB guns, pellet guns, any other kind of gun, ammunition, explosives, cross-bows, brass knuckles, switchblades, knives, chains, clubs, Kung Fu stars and </w:t>
      </w:r>
      <w:proofErr w:type="spellStart"/>
      <w:r w:rsidRPr="00004DA7">
        <w:rPr>
          <w:snapToGrid w:val="0"/>
          <w:szCs w:val="24"/>
        </w:rPr>
        <w:t>nunchucks</w:t>
      </w:r>
      <w:proofErr w:type="spellEnd"/>
      <w:r w:rsidRPr="00004DA7">
        <w:rPr>
          <w:snapToGrid w:val="0"/>
          <w:szCs w:val="24"/>
        </w:rPr>
        <w:t>;</w:t>
      </w:r>
      <w:bookmarkStart w:id="0" w:name="_GoBack"/>
      <w:bookmarkEnd w:id="0"/>
    </w:p>
    <w:p w:rsidR="00004DA7" w:rsidRPr="000913F6" w:rsidRDefault="00004DA7" w:rsidP="00004DA7">
      <w:pPr>
        <w:widowControl w:val="0"/>
        <w:tabs>
          <w:tab w:val="left" w:pos="720"/>
        </w:tabs>
        <w:ind w:left="1440" w:hanging="1440"/>
        <w:rPr>
          <w:snapToGrid w:val="0"/>
          <w:sz w:val="20"/>
          <w:szCs w:val="20"/>
        </w:rPr>
      </w:pPr>
    </w:p>
    <w:p w:rsidR="00004DA7" w:rsidRPr="00004DA7" w:rsidRDefault="00004DA7" w:rsidP="00004DA7">
      <w:pPr>
        <w:widowControl w:val="0"/>
        <w:tabs>
          <w:tab w:val="left" w:pos="720"/>
        </w:tabs>
        <w:ind w:left="1440" w:hanging="1440"/>
        <w:rPr>
          <w:snapToGrid w:val="0"/>
          <w:szCs w:val="24"/>
        </w:rPr>
      </w:pPr>
      <w:r w:rsidRPr="00004DA7">
        <w:rPr>
          <w:snapToGrid w:val="0"/>
          <w:szCs w:val="24"/>
        </w:rPr>
        <w:tab/>
        <w:t>B.</w:t>
      </w:r>
      <w:r w:rsidRPr="00004DA7">
        <w:rPr>
          <w:snapToGrid w:val="0"/>
          <w:szCs w:val="24"/>
        </w:rPr>
        <w:tab/>
        <w:t>Use of any object, although not necessarily designed to be a weapon, to inflict bodily harm and/or to threaten, intimidate, coerce or harass another person.  Examples of such articles include but are not limited to bats, belts, picks, pencils, compasses, objects capable of ignition (e.g., matches, lighters), files, tools of any sort, and replicas of weapons (including toys);</w:t>
      </w:r>
    </w:p>
    <w:p w:rsidR="00004DA7" w:rsidRPr="000913F6" w:rsidRDefault="00004DA7" w:rsidP="00004DA7">
      <w:pPr>
        <w:widowControl w:val="0"/>
        <w:tabs>
          <w:tab w:val="left" w:pos="720"/>
        </w:tabs>
        <w:ind w:left="1440" w:hanging="1440"/>
        <w:rPr>
          <w:snapToGrid w:val="0"/>
          <w:sz w:val="20"/>
          <w:szCs w:val="20"/>
        </w:rPr>
      </w:pPr>
    </w:p>
    <w:p w:rsidR="00004DA7" w:rsidRPr="00004DA7" w:rsidRDefault="00004DA7" w:rsidP="00004DA7">
      <w:pPr>
        <w:widowControl w:val="0"/>
        <w:tabs>
          <w:tab w:val="left" w:pos="720"/>
        </w:tabs>
        <w:ind w:left="1440" w:hanging="1440"/>
        <w:rPr>
          <w:snapToGrid w:val="0"/>
          <w:szCs w:val="24"/>
        </w:rPr>
      </w:pPr>
      <w:r w:rsidRPr="00004DA7">
        <w:rPr>
          <w:snapToGrid w:val="0"/>
          <w:szCs w:val="24"/>
        </w:rPr>
        <w:tab/>
        <w:t>C.</w:t>
      </w:r>
      <w:r w:rsidRPr="00004DA7">
        <w:rPr>
          <w:snapToGrid w:val="0"/>
          <w:szCs w:val="24"/>
        </w:rPr>
        <w:tab/>
        <w:t>Violent or threatening behavior including but not limited to fighting, assault and/or battery, taking hostages, threats to commit violence against persons or property (e.g., verbal or written death threats, threats of bodily harm, bomb threats);</w:t>
      </w:r>
    </w:p>
    <w:p w:rsidR="00004DA7" w:rsidRPr="000913F6" w:rsidRDefault="00004DA7" w:rsidP="00004DA7">
      <w:pPr>
        <w:widowControl w:val="0"/>
        <w:tabs>
          <w:tab w:val="left" w:pos="720"/>
        </w:tabs>
        <w:ind w:left="1440" w:hanging="1440"/>
        <w:rPr>
          <w:snapToGrid w:val="0"/>
          <w:sz w:val="20"/>
          <w:szCs w:val="20"/>
        </w:rPr>
      </w:pPr>
    </w:p>
    <w:p w:rsidR="00004DA7" w:rsidRPr="00004DA7" w:rsidRDefault="00004DA7" w:rsidP="00004DA7">
      <w:pPr>
        <w:widowControl w:val="0"/>
        <w:tabs>
          <w:tab w:val="left" w:pos="720"/>
        </w:tabs>
        <w:ind w:left="1440" w:hanging="720"/>
        <w:rPr>
          <w:snapToGrid w:val="0"/>
          <w:szCs w:val="24"/>
        </w:rPr>
      </w:pPr>
      <w:r w:rsidRPr="000913F6">
        <w:rPr>
          <w:snapToGrid w:val="0"/>
          <w:szCs w:val="24"/>
        </w:rPr>
        <w:t>D.</w:t>
      </w:r>
      <w:r w:rsidRPr="000913F6">
        <w:rPr>
          <w:snapToGrid w:val="0"/>
          <w:szCs w:val="24"/>
        </w:rPr>
        <w:tab/>
        <w:t>Verbal or written statements (including those made using computers or other electronic</w:t>
      </w:r>
      <w:r w:rsidRPr="000913F6">
        <w:rPr>
          <w:snapToGrid w:val="0"/>
          <w:sz w:val="20"/>
          <w:szCs w:val="20"/>
        </w:rPr>
        <w:t xml:space="preserve"> </w:t>
      </w:r>
      <w:r w:rsidRPr="00004DA7">
        <w:rPr>
          <w:snapToGrid w:val="0"/>
          <w:szCs w:val="24"/>
        </w:rPr>
        <w:t>communications devices or technologies) which threaten, intimidate, or harass others, or which tend to incite violence and/or disrupt the school program;</w:t>
      </w:r>
    </w:p>
    <w:p w:rsidR="00004DA7" w:rsidRPr="000913F6" w:rsidRDefault="00004DA7" w:rsidP="00004DA7">
      <w:pPr>
        <w:widowControl w:val="0"/>
        <w:tabs>
          <w:tab w:val="left" w:pos="720"/>
        </w:tabs>
        <w:ind w:left="1440" w:hanging="1440"/>
        <w:rPr>
          <w:snapToGrid w:val="0"/>
          <w:sz w:val="20"/>
          <w:szCs w:val="20"/>
        </w:rPr>
      </w:pPr>
    </w:p>
    <w:p w:rsidR="00004DA7" w:rsidRPr="00004DA7" w:rsidRDefault="00004DA7" w:rsidP="00004DA7">
      <w:pPr>
        <w:widowControl w:val="0"/>
        <w:tabs>
          <w:tab w:val="left" w:pos="720"/>
        </w:tabs>
        <w:ind w:left="1440" w:hanging="1440"/>
        <w:rPr>
          <w:snapToGrid w:val="0"/>
          <w:szCs w:val="24"/>
        </w:rPr>
      </w:pPr>
      <w:r w:rsidRPr="00004DA7">
        <w:rPr>
          <w:snapToGrid w:val="0"/>
          <w:szCs w:val="24"/>
        </w:rPr>
        <w:tab/>
        <w:t>E.</w:t>
      </w:r>
      <w:r w:rsidRPr="00004DA7">
        <w:rPr>
          <w:snapToGrid w:val="0"/>
          <w:szCs w:val="24"/>
        </w:rPr>
        <w:tab/>
        <w:t>Willful and malicious damage to school or personal property;</w:t>
      </w:r>
    </w:p>
    <w:p w:rsidR="00004DA7" w:rsidRPr="000913F6" w:rsidRDefault="00004DA7" w:rsidP="00004DA7">
      <w:pPr>
        <w:widowControl w:val="0"/>
        <w:tabs>
          <w:tab w:val="left" w:pos="720"/>
        </w:tabs>
        <w:ind w:left="1440" w:hanging="1440"/>
        <w:rPr>
          <w:snapToGrid w:val="0"/>
          <w:sz w:val="20"/>
          <w:szCs w:val="20"/>
        </w:rPr>
      </w:pPr>
    </w:p>
    <w:p w:rsidR="00004DA7" w:rsidRPr="00004DA7" w:rsidRDefault="00004DA7" w:rsidP="00004DA7">
      <w:pPr>
        <w:widowControl w:val="0"/>
        <w:tabs>
          <w:tab w:val="left" w:pos="720"/>
        </w:tabs>
        <w:ind w:left="1440" w:hanging="1440"/>
        <w:rPr>
          <w:snapToGrid w:val="0"/>
          <w:szCs w:val="24"/>
        </w:rPr>
      </w:pPr>
      <w:r w:rsidRPr="00004DA7">
        <w:rPr>
          <w:snapToGrid w:val="0"/>
          <w:szCs w:val="24"/>
        </w:rPr>
        <w:tab/>
        <w:t>F.</w:t>
      </w:r>
      <w:r w:rsidRPr="00004DA7">
        <w:rPr>
          <w:snapToGrid w:val="0"/>
          <w:szCs w:val="24"/>
        </w:rPr>
        <w:tab/>
        <w:t>Stealing or attempting to steal school or personal property;</w:t>
      </w:r>
    </w:p>
    <w:p w:rsidR="00004DA7" w:rsidRPr="000913F6" w:rsidRDefault="00004DA7" w:rsidP="00004DA7">
      <w:pPr>
        <w:widowControl w:val="0"/>
        <w:tabs>
          <w:tab w:val="left" w:pos="720"/>
        </w:tabs>
        <w:ind w:left="1440" w:hanging="1440"/>
        <w:rPr>
          <w:snapToGrid w:val="0"/>
          <w:sz w:val="20"/>
          <w:szCs w:val="20"/>
        </w:rPr>
      </w:pPr>
    </w:p>
    <w:p w:rsidR="00004DA7" w:rsidRPr="00004DA7" w:rsidRDefault="00004DA7" w:rsidP="00004DA7">
      <w:pPr>
        <w:widowControl w:val="0"/>
        <w:tabs>
          <w:tab w:val="left" w:pos="720"/>
        </w:tabs>
        <w:ind w:left="1440" w:hanging="1440"/>
        <w:rPr>
          <w:snapToGrid w:val="0"/>
          <w:szCs w:val="24"/>
        </w:rPr>
      </w:pPr>
      <w:r w:rsidRPr="00004DA7">
        <w:rPr>
          <w:snapToGrid w:val="0"/>
          <w:szCs w:val="24"/>
        </w:rPr>
        <w:tab/>
        <w:t>G.</w:t>
      </w:r>
      <w:r w:rsidRPr="00004DA7">
        <w:rPr>
          <w:snapToGrid w:val="0"/>
          <w:szCs w:val="24"/>
        </w:rPr>
        <w:tab/>
        <w:t>Lewd, indecent or obscene acts or expressions of any kind;</w:t>
      </w:r>
    </w:p>
    <w:p w:rsidR="00004DA7" w:rsidRPr="000913F6" w:rsidRDefault="00004DA7" w:rsidP="00004DA7">
      <w:pPr>
        <w:widowControl w:val="0"/>
        <w:tabs>
          <w:tab w:val="left" w:pos="720"/>
        </w:tabs>
        <w:ind w:left="1440" w:hanging="1440"/>
        <w:rPr>
          <w:snapToGrid w:val="0"/>
          <w:sz w:val="20"/>
          <w:szCs w:val="20"/>
        </w:rPr>
      </w:pPr>
    </w:p>
    <w:p w:rsidR="00004DA7" w:rsidRPr="00004DA7" w:rsidRDefault="00004DA7" w:rsidP="00004DA7">
      <w:pPr>
        <w:widowControl w:val="0"/>
        <w:tabs>
          <w:tab w:val="left" w:pos="720"/>
        </w:tabs>
        <w:ind w:left="1440" w:hanging="1440"/>
        <w:rPr>
          <w:snapToGrid w:val="0"/>
          <w:szCs w:val="24"/>
        </w:rPr>
      </w:pPr>
      <w:r w:rsidRPr="00004DA7">
        <w:rPr>
          <w:snapToGrid w:val="0"/>
          <w:szCs w:val="24"/>
        </w:rPr>
        <w:tab/>
        <w:t>H.</w:t>
      </w:r>
      <w:r w:rsidRPr="00004DA7">
        <w:rPr>
          <w:snapToGrid w:val="0"/>
          <w:szCs w:val="24"/>
        </w:rPr>
        <w:tab/>
        <w:t xml:space="preserve">Violations of the school unit’s drug/alcohol and tobacco policies; </w:t>
      </w:r>
    </w:p>
    <w:p w:rsidR="00004DA7" w:rsidRPr="000913F6" w:rsidRDefault="00004DA7" w:rsidP="00004DA7">
      <w:pPr>
        <w:widowControl w:val="0"/>
        <w:tabs>
          <w:tab w:val="left" w:pos="720"/>
        </w:tabs>
        <w:ind w:left="1440" w:hanging="1440"/>
        <w:rPr>
          <w:snapToGrid w:val="0"/>
          <w:sz w:val="20"/>
          <w:szCs w:val="20"/>
        </w:rPr>
      </w:pPr>
    </w:p>
    <w:p w:rsidR="00004DA7" w:rsidRPr="00004DA7" w:rsidRDefault="00004DA7" w:rsidP="00004DA7">
      <w:pPr>
        <w:widowControl w:val="0"/>
        <w:tabs>
          <w:tab w:val="left" w:pos="720"/>
        </w:tabs>
        <w:ind w:left="720" w:hanging="720"/>
        <w:rPr>
          <w:snapToGrid w:val="0"/>
          <w:szCs w:val="24"/>
        </w:rPr>
      </w:pPr>
      <w:r w:rsidRPr="00004DA7">
        <w:rPr>
          <w:snapToGrid w:val="0"/>
          <w:szCs w:val="24"/>
        </w:rPr>
        <w:tab/>
        <w:t>I.</w:t>
      </w:r>
      <w:r w:rsidRPr="00004DA7">
        <w:rPr>
          <w:snapToGrid w:val="0"/>
          <w:szCs w:val="24"/>
        </w:rPr>
        <w:tab/>
        <w:t>Violations of state or federal laws; and</w:t>
      </w:r>
    </w:p>
    <w:p w:rsidR="00004DA7" w:rsidRPr="000913F6" w:rsidRDefault="00004DA7" w:rsidP="00004DA7">
      <w:pPr>
        <w:widowControl w:val="0"/>
        <w:tabs>
          <w:tab w:val="left" w:pos="720"/>
        </w:tabs>
        <w:ind w:left="720" w:hanging="720"/>
        <w:rPr>
          <w:snapToGrid w:val="0"/>
          <w:sz w:val="20"/>
          <w:szCs w:val="20"/>
        </w:rPr>
      </w:pPr>
    </w:p>
    <w:p w:rsidR="00004DA7" w:rsidRPr="00004DA7" w:rsidRDefault="00004DA7" w:rsidP="00004DA7">
      <w:pPr>
        <w:widowControl w:val="0"/>
        <w:tabs>
          <w:tab w:val="left" w:pos="720"/>
        </w:tabs>
        <w:ind w:left="720" w:hanging="720"/>
        <w:rPr>
          <w:snapToGrid w:val="0"/>
          <w:szCs w:val="24"/>
        </w:rPr>
      </w:pPr>
      <w:r w:rsidRPr="00004DA7">
        <w:rPr>
          <w:snapToGrid w:val="0"/>
          <w:szCs w:val="24"/>
        </w:rPr>
        <w:tab/>
        <w:t>J.</w:t>
      </w:r>
      <w:r w:rsidRPr="00004DA7">
        <w:rPr>
          <w:snapToGrid w:val="0"/>
          <w:szCs w:val="24"/>
        </w:rPr>
        <w:tab/>
        <w:t>Any other conduct that may be harmful to persons or property.</w:t>
      </w:r>
    </w:p>
    <w:p w:rsidR="000913F6" w:rsidRDefault="000913F6" w:rsidP="00514388">
      <w:pPr>
        <w:widowControl w:val="0"/>
        <w:tabs>
          <w:tab w:val="left" w:pos="720"/>
        </w:tabs>
        <w:ind w:left="1440" w:hanging="1440"/>
        <w:jc w:val="center"/>
        <w:rPr>
          <w:snapToGrid w:val="0"/>
          <w:szCs w:val="24"/>
        </w:rPr>
      </w:pPr>
    </w:p>
    <w:p w:rsidR="00514388" w:rsidRPr="00004DA7" w:rsidRDefault="00514388" w:rsidP="00514388">
      <w:pPr>
        <w:widowControl w:val="0"/>
        <w:tabs>
          <w:tab w:val="left" w:pos="720"/>
        </w:tabs>
        <w:ind w:left="1440" w:hanging="1440"/>
        <w:jc w:val="center"/>
        <w:rPr>
          <w:snapToGrid w:val="0"/>
          <w:szCs w:val="24"/>
        </w:rPr>
      </w:pPr>
      <w:r w:rsidRPr="00004DA7">
        <w:rPr>
          <w:snapToGrid w:val="0"/>
          <w:szCs w:val="24"/>
        </w:rPr>
        <w:t>Page 1 of 4</w:t>
      </w:r>
    </w:p>
    <w:p w:rsidR="00514388" w:rsidRPr="00514388" w:rsidRDefault="00514388" w:rsidP="00514388">
      <w:pPr>
        <w:widowControl w:val="0"/>
        <w:tabs>
          <w:tab w:val="left" w:pos="720"/>
        </w:tabs>
        <w:ind w:left="1440" w:hanging="1440"/>
        <w:jc w:val="right"/>
        <w:rPr>
          <w:b/>
          <w:i/>
          <w:snapToGrid w:val="0"/>
          <w:szCs w:val="24"/>
        </w:rPr>
      </w:pPr>
      <w:r w:rsidRPr="00514388">
        <w:rPr>
          <w:b/>
          <w:i/>
          <w:snapToGrid w:val="0"/>
          <w:szCs w:val="24"/>
        </w:rPr>
        <w:lastRenderedPageBreak/>
        <w:t>CHERRYFIELD SCHOOL DEPARTMENT</w:t>
      </w:r>
    </w:p>
    <w:p w:rsidR="00514388" w:rsidRPr="00514388" w:rsidRDefault="00514388" w:rsidP="00514388">
      <w:pPr>
        <w:widowControl w:val="0"/>
        <w:jc w:val="right"/>
        <w:rPr>
          <w:b/>
          <w:i/>
          <w:snapToGrid w:val="0"/>
          <w:szCs w:val="24"/>
        </w:rPr>
      </w:pPr>
      <w:r w:rsidRPr="00514388">
        <w:rPr>
          <w:b/>
          <w:i/>
          <w:snapToGrid w:val="0"/>
          <w:szCs w:val="24"/>
        </w:rPr>
        <w:tab/>
      </w:r>
      <w:r w:rsidRPr="00514388">
        <w:rPr>
          <w:b/>
          <w:i/>
          <w:snapToGrid w:val="0"/>
          <w:szCs w:val="24"/>
        </w:rPr>
        <w:tab/>
      </w:r>
      <w:r w:rsidRPr="00514388">
        <w:rPr>
          <w:b/>
          <w:i/>
          <w:snapToGrid w:val="0"/>
          <w:szCs w:val="24"/>
        </w:rPr>
        <w:tab/>
      </w:r>
      <w:r w:rsidRPr="00514388">
        <w:rPr>
          <w:b/>
          <w:i/>
          <w:snapToGrid w:val="0"/>
          <w:szCs w:val="24"/>
        </w:rPr>
        <w:tab/>
      </w:r>
      <w:r w:rsidRPr="00514388">
        <w:rPr>
          <w:b/>
          <w:i/>
          <w:snapToGrid w:val="0"/>
          <w:szCs w:val="24"/>
        </w:rPr>
        <w:tab/>
        <w:t xml:space="preserve"> </w:t>
      </w:r>
      <w:r w:rsidRPr="00514388">
        <w:rPr>
          <w:b/>
          <w:i/>
          <w:snapToGrid w:val="0"/>
          <w:szCs w:val="24"/>
        </w:rPr>
        <w:tab/>
      </w:r>
      <w:r w:rsidRPr="00514388">
        <w:rPr>
          <w:b/>
          <w:i/>
          <w:snapToGrid w:val="0"/>
          <w:szCs w:val="24"/>
        </w:rPr>
        <w:tab/>
      </w:r>
      <w:r w:rsidRPr="00514388">
        <w:rPr>
          <w:b/>
          <w:i/>
          <w:snapToGrid w:val="0"/>
          <w:szCs w:val="24"/>
        </w:rPr>
        <w:tab/>
        <w:t>NEPN/NSBA CODE:  JICIA</w:t>
      </w:r>
    </w:p>
    <w:p w:rsidR="00004DA7" w:rsidRPr="00004DA7" w:rsidRDefault="00004DA7" w:rsidP="00004DA7">
      <w:pPr>
        <w:widowControl w:val="0"/>
        <w:rPr>
          <w:snapToGrid w:val="0"/>
          <w:szCs w:val="24"/>
        </w:rPr>
      </w:pPr>
    </w:p>
    <w:p w:rsidR="00004DA7" w:rsidRPr="000913F6" w:rsidRDefault="00004DA7" w:rsidP="00004DA7">
      <w:pPr>
        <w:widowControl w:val="0"/>
        <w:ind w:left="720" w:hanging="720"/>
        <w:rPr>
          <w:b/>
          <w:snapToGrid w:val="0"/>
          <w:szCs w:val="24"/>
        </w:rPr>
      </w:pPr>
      <w:r w:rsidRPr="000913F6">
        <w:rPr>
          <w:b/>
          <w:snapToGrid w:val="0"/>
          <w:szCs w:val="24"/>
        </w:rPr>
        <w:t>II.</w:t>
      </w:r>
      <w:r w:rsidRPr="000913F6">
        <w:rPr>
          <w:b/>
          <w:snapToGrid w:val="0"/>
          <w:szCs w:val="24"/>
        </w:rPr>
        <w:tab/>
        <w:t>EXCEPTIONS TO PROHIBITIONS ON POSSESSION AND DISCHARGE OF FIREARMS ON SCHOOL PROPERTY</w:t>
      </w:r>
    </w:p>
    <w:p w:rsidR="00004DA7" w:rsidRPr="00004DA7" w:rsidRDefault="00004DA7" w:rsidP="00004DA7">
      <w:pPr>
        <w:widowControl w:val="0"/>
        <w:rPr>
          <w:snapToGrid w:val="0"/>
          <w:szCs w:val="24"/>
        </w:rPr>
      </w:pPr>
    </w:p>
    <w:p w:rsidR="00004DA7" w:rsidRPr="00004DA7" w:rsidRDefault="00004DA7" w:rsidP="00004DA7">
      <w:pPr>
        <w:widowControl w:val="0"/>
        <w:ind w:left="720"/>
        <w:rPr>
          <w:snapToGrid w:val="0"/>
          <w:szCs w:val="24"/>
        </w:rPr>
      </w:pPr>
      <w:r w:rsidRPr="00004DA7">
        <w:rPr>
          <w:snapToGrid w:val="0"/>
          <w:szCs w:val="24"/>
        </w:rPr>
        <w:t xml:space="preserve">The prohibition on the possession and discharge of firearms on school property does not apply to law enforcement officials acting in the performance of their duties. </w:t>
      </w:r>
    </w:p>
    <w:p w:rsidR="00004DA7" w:rsidRPr="00004DA7" w:rsidRDefault="00004DA7" w:rsidP="00004DA7">
      <w:pPr>
        <w:widowControl w:val="0"/>
        <w:rPr>
          <w:b/>
          <w:snapToGrid w:val="0"/>
          <w:szCs w:val="24"/>
        </w:rPr>
      </w:pPr>
    </w:p>
    <w:p w:rsidR="00004DA7" w:rsidRPr="000913F6" w:rsidRDefault="00004DA7" w:rsidP="00004DA7">
      <w:pPr>
        <w:widowControl w:val="0"/>
        <w:ind w:left="720" w:hanging="720"/>
        <w:rPr>
          <w:b/>
          <w:szCs w:val="24"/>
        </w:rPr>
      </w:pPr>
      <w:r w:rsidRPr="000913F6">
        <w:rPr>
          <w:b/>
          <w:snapToGrid w:val="0"/>
          <w:szCs w:val="24"/>
        </w:rPr>
        <w:t>III.</w:t>
      </w:r>
      <w:r w:rsidRPr="000913F6">
        <w:rPr>
          <w:b/>
          <w:snapToGrid w:val="0"/>
          <w:szCs w:val="24"/>
        </w:rPr>
        <w:tab/>
      </w:r>
      <w:r w:rsidRPr="000913F6">
        <w:rPr>
          <w:b/>
          <w:szCs w:val="24"/>
        </w:rPr>
        <w:t>USE OF OTHER WEAPONS IN INSTRUCTIONAL ACTIVITIES</w:t>
      </w:r>
    </w:p>
    <w:p w:rsidR="00004DA7" w:rsidRPr="00004DA7" w:rsidRDefault="00004DA7" w:rsidP="00004DA7">
      <w:pPr>
        <w:widowControl w:val="0"/>
        <w:rPr>
          <w:strike/>
          <w:snapToGrid w:val="0"/>
          <w:szCs w:val="24"/>
          <w:u w:val="single"/>
        </w:rPr>
      </w:pPr>
    </w:p>
    <w:p w:rsidR="00004DA7" w:rsidRPr="00004DA7" w:rsidRDefault="00004DA7" w:rsidP="00004DA7">
      <w:pPr>
        <w:pStyle w:val="BodyTextIndent2"/>
        <w:spacing w:after="0" w:line="240" w:lineRule="auto"/>
        <w:ind w:left="720"/>
        <w:rPr>
          <w:szCs w:val="24"/>
        </w:rPr>
      </w:pPr>
      <w:r w:rsidRPr="00004DA7">
        <w:rPr>
          <w:szCs w:val="24"/>
        </w:rPr>
        <w:t>Nothing in this policy shall prevent the school system from offering instructional activities using</w:t>
      </w:r>
      <w:r w:rsidRPr="00004DA7">
        <w:rPr>
          <w:i/>
          <w:szCs w:val="24"/>
        </w:rPr>
        <w:t xml:space="preserve"> </w:t>
      </w:r>
      <w:r w:rsidRPr="00004DA7">
        <w:rPr>
          <w:szCs w:val="24"/>
        </w:rPr>
        <w:t>objects other than firearms that are generally considered weapons (e.g., bows and arrows) or from allowing an object generally considered a weapon to be brought to school for supervised instructional activities (e.g., archery,</w:t>
      </w:r>
      <w:r w:rsidRPr="00004DA7">
        <w:rPr>
          <w:strike/>
          <w:szCs w:val="24"/>
        </w:rPr>
        <w:t xml:space="preserve"> </w:t>
      </w:r>
      <w:r w:rsidRPr="00004DA7">
        <w:rPr>
          <w:szCs w:val="24"/>
        </w:rPr>
        <w:t>boat</w:t>
      </w:r>
      <w:r w:rsidR="000913F6">
        <w:rPr>
          <w:szCs w:val="24"/>
          <w:lang w:val="en-US"/>
        </w:rPr>
        <w:t xml:space="preserve"> </w:t>
      </w:r>
      <w:r w:rsidRPr="00004DA7">
        <w:rPr>
          <w:szCs w:val="24"/>
        </w:rPr>
        <w:t>building) approved by the School Committee</w:t>
      </w:r>
      <w:r w:rsidRPr="00004DA7">
        <w:rPr>
          <w:i/>
          <w:iCs/>
          <w:szCs w:val="24"/>
        </w:rPr>
        <w:t xml:space="preserve"> </w:t>
      </w:r>
      <w:r w:rsidRPr="00004DA7">
        <w:rPr>
          <w:szCs w:val="24"/>
        </w:rPr>
        <w:t xml:space="preserve">so long as the School Committee has adopted appropriate safeguards to ensure student and staff safety.  </w:t>
      </w:r>
    </w:p>
    <w:p w:rsidR="00004DA7" w:rsidRPr="00004DA7" w:rsidRDefault="00004DA7" w:rsidP="00004DA7">
      <w:pPr>
        <w:pStyle w:val="BodyTextIndent2"/>
        <w:spacing w:after="0" w:line="240" w:lineRule="auto"/>
        <w:ind w:left="720"/>
        <w:rPr>
          <w:szCs w:val="24"/>
        </w:rPr>
      </w:pPr>
    </w:p>
    <w:p w:rsidR="00004DA7" w:rsidRPr="00004DA7" w:rsidRDefault="00004DA7" w:rsidP="00004DA7">
      <w:pPr>
        <w:pStyle w:val="BodyTextIndent2"/>
        <w:spacing w:after="0" w:line="240" w:lineRule="auto"/>
        <w:ind w:left="720"/>
        <w:rPr>
          <w:szCs w:val="24"/>
        </w:rPr>
      </w:pPr>
      <w:r w:rsidRPr="00004DA7">
        <w:rPr>
          <w:szCs w:val="24"/>
        </w:rPr>
        <w:t xml:space="preserve">Any proposal to introduce an instructional activity involving such objects must be submitted in writing to the Superintendent, who may </w:t>
      </w:r>
      <w:r w:rsidRPr="00004DA7">
        <w:rPr>
          <w:szCs w:val="24"/>
          <w:lang w:val="en-US"/>
        </w:rPr>
        <w:t>will</w:t>
      </w:r>
      <w:r w:rsidRPr="00004DA7">
        <w:rPr>
          <w:szCs w:val="24"/>
        </w:rPr>
        <w:t xml:space="preserve"> make a recommendation to the School Committee.</w:t>
      </w:r>
      <w:r w:rsidRPr="00004DA7">
        <w:rPr>
          <w:b/>
          <w:szCs w:val="24"/>
        </w:rPr>
        <w:t xml:space="preserve">  </w:t>
      </w:r>
      <w:r w:rsidRPr="00004DA7">
        <w:rPr>
          <w:szCs w:val="24"/>
        </w:rPr>
        <w:t>Such proposal must state the objectives of the activity and describe the safeguards that will be put in place to ensure student and staff safety.</w:t>
      </w:r>
    </w:p>
    <w:p w:rsidR="00004DA7" w:rsidRPr="00004DA7" w:rsidRDefault="00004DA7" w:rsidP="00004DA7">
      <w:pPr>
        <w:pStyle w:val="BodyTextIndent2"/>
        <w:spacing w:after="0" w:line="240" w:lineRule="auto"/>
        <w:ind w:left="720"/>
        <w:rPr>
          <w:szCs w:val="24"/>
        </w:rPr>
      </w:pPr>
    </w:p>
    <w:p w:rsidR="00004DA7" w:rsidRPr="00004DA7" w:rsidRDefault="00004DA7" w:rsidP="00004DA7">
      <w:pPr>
        <w:pStyle w:val="BodyTextIndent2"/>
        <w:spacing w:after="0" w:line="240" w:lineRule="auto"/>
        <w:ind w:left="720"/>
        <w:rPr>
          <w:strike/>
          <w:szCs w:val="24"/>
        </w:rPr>
      </w:pPr>
      <w:r w:rsidRPr="00004DA7">
        <w:rPr>
          <w:szCs w:val="24"/>
        </w:rPr>
        <w:t>No weapons or objects that are generally considered weapons may be used in instructional activities or brought to school for instructional activities unless the Superintendent/designee has given specific permission in advance.</w:t>
      </w:r>
    </w:p>
    <w:p w:rsidR="00004DA7" w:rsidRPr="00004DA7" w:rsidRDefault="00004DA7" w:rsidP="00004DA7">
      <w:pPr>
        <w:widowControl w:val="0"/>
        <w:rPr>
          <w:bCs/>
          <w:snapToGrid w:val="0"/>
          <w:szCs w:val="24"/>
        </w:rPr>
      </w:pPr>
    </w:p>
    <w:p w:rsidR="00004DA7" w:rsidRPr="000913F6" w:rsidRDefault="00004DA7" w:rsidP="00004DA7">
      <w:pPr>
        <w:widowControl w:val="0"/>
        <w:rPr>
          <w:b/>
          <w:bCs/>
          <w:snapToGrid w:val="0"/>
          <w:szCs w:val="24"/>
        </w:rPr>
      </w:pPr>
      <w:r w:rsidRPr="000913F6">
        <w:rPr>
          <w:b/>
          <w:bCs/>
          <w:snapToGrid w:val="0"/>
          <w:szCs w:val="24"/>
        </w:rPr>
        <w:t>IV.</w:t>
      </w:r>
      <w:r w:rsidRPr="000913F6">
        <w:rPr>
          <w:b/>
          <w:bCs/>
          <w:snapToGrid w:val="0"/>
          <w:szCs w:val="24"/>
        </w:rPr>
        <w:tab/>
        <w:t>DISCIPLINARY ACTION</w:t>
      </w:r>
    </w:p>
    <w:p w:rsidR="00004DA7" w:rsidRPr="00004DA7" w:rsidRDefault="00004DA7" w:rsidP="00004DA7">
      <w:pPr>
        <w:widowControl w:val="0"/>
        <w:rPr>
          <w:snapToGrid w:val="0"/>
          <w:szCs w:val="24"/>
        </w:rPr>
      </w:pPr>
    </w:p>
    <w:p w:rsidR="00004DA7" w:rsidRPr="00004DA7" w:rsidRDefault="00004DA7" w:rsidP="00004DA7">
      <w:pPr>
        <w:pStyle w:val="BodyTextIndent3"/>
        <w:spacing w:after="0"/>
        <w:ind w:left="720"/>
        <w:rPr>
          <w:sz w:val="24"/>
          <w:szCs w:val="24"/>
        </w:rPr>
      </w:pPr>
      <w:r w:rsidRPr="00004DA7">
        <w:rPr>
          <w:sz w:val="24"/>
          <w:szCs w:val="24"/>
        </w:rPr>
        <w:t xml:space="preserve">Principals may suspend and/or recommend expulsion of students who violate this policy based upon the facts of each case and in accordance with applicable state and federal laws.  Conduct which violates this policy is deliberately disobedient and deliberately disorderly within the meaning of 20-A MRSA § 1001(9) and will be grounds for expulsion if found necessary for the peace and usefulness of the school.  Such conduct may also be grounds for expulsion under other provisions of 20-A MRSA § 1001(9 and 9-A) that specifically prohibit the use and possession of </w:t>
      </w:r>
    </w:p>
    <w:p w:rsidR="00004DA7" w:rsidRPr="00004DA7" w:rsidRDefault="00004DA7" w:rsidP="00004DA7">
      <w:pPr>
        <w:pStyle w:val="BodyTextIndent3"/>
        <w:spacing w:after="0"/>
        <w:ind w:left="720"/>
        <w:rPr>
          <w:sz w:val="24"/>
          <w:szCs w:val="24"/>
        </w:rPr>
      </w:pPr>
      <w:r w:rsidRPr="00004DA7">
        <w:rPr>
          <w:sz w:val="24"/>
          <w:szCs w:val="24"/>
        </w:rPr>
        <w:t>weapons, infractions of violence, and possession, furnishing, and trafficking of scheduled drugs.</w:t>
      </w:r>
    </w:p>
    <w:p w:rsidR="00004DA7" w:rsidRPr="00004DA7" w:rsidRDefault="00004DA7" w:rsidP="00004DA7">
      <w:pPr>
        <w:pStyle w:val="BodyTextIndent3"/>
        <w:spacing w:after="0"/>
        <w:ind w:left="720"/>
        <w:rPr>
          <w:sz w:val="24"/>
          <w:szCs w:val="24"/>
        </w:rPr>
      </w:pPr>
    </w:p>
    <w:p w:rsidR="00004DA7" w:rsidRPr="00004DA7" w:rsidRDefault="00004DA7" w:rsidP="00004DA7">
      <w:pPr>
        <w:widowControl w:val="0"/>
        <w:tabs>
          <w:tab w:val="left" w:pos="720"/>
        </w:tabs>
        <w:ind w:left="720" w:hanging="720"/>
        <w:rPr>
          <w:snapToGrid w:val="0"/>
          <w:szCs w:val="24"/>
        </w:rPr>
      </w:pPr>
      <w:r w:rsidRPr="00004DA7">
        <w:rPr>
          <w:snapToGrid w:val="0"/>
          <w:szCs w:val="24"/>
        </w:rPr>
        <w:tab/>
        <w:t>A student who is determined to have brought a firearm to school or to have possessed a firearm at school shall be expelled for a period of not less than one year, except that this requirement may be modified by the Superintendent on a case-by-case basis.</w:t>
      </w:r>
    </w:p>
    <w:p w:rsidR="00004DA7" w:rsidRPr="00004DA7" w:rsidRDefault="00004DA7" w:rsidP="00004DA7">
      <w:pPr>
        <w:widowControl w:val="0"/>
        <w:tabs>
          <w:tab w:val="left" w:pos="720"/>
        </w:tabs>
        <w:ind w:left="720" w:hanging="720"/>
        <w:rPr>
          <w:snapToGrid w:val="0"/>
          <w:szCs w:val="24"/>
        </w:rPr>
      </w:pPr>
    </w:p>
    <w:p w:rsidR="00004DA7" w:rsidRPr="00004DA7" w:rsidRDefault="00004DA7" w:rsidP="00004DA7">
      <w:pPr>
        <w:pStyle w:val="BodyTextIndent3"/>
        <w:spacing w:after="0"/>
        <w:ind w:left="720"/>
        <w:rPr>
          <w:sz w:val="24"/>
          <w:szCs w:val="24"/>
        </w:rPr>
      </w:pPr>
      <w:r w:rsidRPr="00004DA7">
        <w:rPr>
          <w:sz w:val="24"/>
          <w:szCs w:val="24"/>
        </w:rPr>
        <w:t>All firearms violations shall be referred to law enforcement authorities as required by law.  Other violations of this policy shall be referred to law enforcement authorities at the discretion of the Superintendent.</w:t>
      </w:r>
    </w:p>
    <w:p w:rsidR="00004DA7" w:rsidRPr="00004DA7" w:rsidRDefault="00004DA7" w:rsidP="00004DA7">
      <w:pPr>
        <w:widowControl w:val="0"/>
        <w:ind w:left="720"/>
        <w:rPr>
          <w:snapToGrid w:val="0"/>
          <w:szCs w:val="24"/>
        </w:rPr>
      </w:pPr>
    </w:p>
    <w:p w:rsidR="00004DA7" w:rsidRPr="00004DA7" w:rsidRDefault="00004DA7" w:rsidP="00004DA7">
      <w:pPr>
        <w:pStyle w:val="BodyText3"/>
        <w:widowControl w:val="0"/>
        <w:spacing w:after="0"/>
        <w:ind w:left="720"/>
        <w:rPr>
          <w:bCs/>
          <w:snapToGrid w:val="0"/>
          <w:sz w:val="24"/>
          <w:szCs w:val="24"/>
        </w:rPr>
      </w:pPr>
      <w:r w:rsidRPr="00004DA7">
        <w:rPr>
          <w:bCs/>
          <w:sz w:val="24"/>
          <w:szCs w:val="24"/>
        </w:rPr>
        <w:t>Students with disabilities shall be disciplined in accordance with applicable federal and state laws/regulations and School Committee Policy JKF.</w:t>
      </w:r>
    </w:p>
    <w:p w:rsidR="00514388" w:rsidRDefault="00514388" w:rsidP="00514388">
      <w:pPr>
        <w:pStyle w:val="BodyTextIndent3"/>
        <w:spacing w:after="0"/>
        <w:ind w:left="0"/>
        <w:jc w:val="right"/>
        <w:rPr>
          <w:sz w:val="24"/>
          <w:szCs w:val="24"/>
        </w:rPr>
      </w:pPr>
    </w:p>
    <w:p w:rsidR="00514388" w:rsidRDefault="00514388" w:rsidP="00514388">
      <w:pPr>
        <w:pStyle w:val="BodyTextIndent3"/>
        <w:spacing w:after="0"/>
        <w:ind w:left="0"/>
        <w:jc w:val="right"/>
        <w:rPr>
          <w:sz w:val="24"/>
          <w:szCs w:val="24"/>
        </w:rPr>
      </w:pPr>
    </w:p>
    <w:p w:rsidR="00514388" w:rsidRDefault="00514388" w:rsidP="00514388">
      <w:pPr>
        <w:pStyle w:val="BodyTextIndent3"/>
        <w:spacing w:after="0"/>
        <w:ind w:left="0"/>
        <w:jc w:val="right"/>
        <w:rPr>
          <w:sz w:val="24"/>
          <w:szCs w:val="24"/>
        </w:rPr>
      </w:pPr>
    </w:p>
    <w:p w:rsidR="00514388" w:rsidRDefault="00514388" w:rsidP="00514388">
      <w:pPr>
        <w:pStyle w:val="BodyTextIndent3"/>
        <w:spacing w:after="0"/>
        <w:ind w:left="0"/>
        <w:jc w:val="right"/>
        <w:rPr>
          <w:sz w:val="24"/>
          <w:szCs w:val="24"/>
        </w:rPr>
      </w:pPr>
    </w:p>
    <w:p w:rsidR="000913F6" w:rsidRDefault="000913F6" w:rsidP="00514388">
      <w:pPr>
        <w:pStyle w:val="BodyTextIndent3"/>
        <w:spacing w:after="0"/>
        <w:ind w:left="0"/>
        <w:jc w:val="center"/>
        <w:rPr>
          <w:sz w:val="24"/>
          <w:szCs w:val="24"/>
          <w:lang w:val="en-US"/>
        </w:rPr>
      </w:pPr>
    </w:p>
    <w:p w:rsidR="00514388" w:rsidRPr="00004DA7" w:rsidRDefault="00514388" w:rsidP="00514388">
      <w:pPr>
        <w:pStyle w:val="BodyTextIndent3"/>
        <w:spacing w:after="0"/>
        <w:ind w:left="0"/>
        <w:jc w:val="center"/>
        <w:rPr>
          <w:sz w:val="24"/>
          <w:szCs w:val="24"/>
        </w:rPr>
      </w:pPr>
      <w:r w:rsidRPr="00004DA7">
        <w:rPr>
          <w:sz w:val="24"/>
          <w:szCs w:val="24"/>
        </w:rPr>
        <w:t xml:space="preserve">Page </w:t>
      </w:r>
      <w:r w:rsidRPr="00004DA7">
        <w:rPr>
          <w:sz w:val="24"/>
          <w:szCs w:val="24"/>
          <w:lang w:val="en-US"/>
        </w:rPr>
        <w:t>2</w:t>
      </w:r>
      <w:r w:rsidRPr="00004DA7">
        <w:rPr>
          <w:sz w:val="24"/>
          <w:szCs w:val="24"/>
        </w:rPr>
        <w:t xml:space="preserve"> of </w:t>
      </w:r>
      <w:r w:rsidRPr="00004DA7">
        <w:rPr>
          <w:sz w:val="24"/>
          <w:szCs w:val="24"/>
          <w:lang w:val="en-US"/>
        </w:rPr>
        <w:t>4</w:t>
      </w:r>
    </w:p>
    <w:p w:rsidR="00514388" w:rsidRPr="00514388" w:rsidRDefault="00514388" w:rsidP="00514388">
      <w:pPr>
        <w:pStyle w:val="BodyTextIndent2"/>
        <w:spacing w:after="0" w:line="240" w:lineRule="auto"/>
        <w:jc w:val="right"/>
        <w:rPr>
          <w:b/>
          <w:i/>
          <w:szCs w:val="24"/>
        </w:rPr>
      </w:pPr>
      <w:r w:rsidRPr="00514388">
        <w:rPr>
          <w:b/>
          <w:i/>
          <w:szCs w:val="24"/>
        </w:rPr>
        <w:lastRenderedPageBreak/>
        <w:t>CHERRYFIELD SCHOOL DEPARTMENT</w:t>
      </w:r>
    </w:p>
    <w:p w:rsidR="00514388" w:rsidRPr="00004DA7" w:rsidRDefault="00514388" w:rsidP="00514388">
      <w:pPr>
        <w:widowControl w:val="0"/>
        <w:jc w:val="right"/>
        <w:rPr>
          <w:b/>
          <w:snapToGrid w:val="0"/>
          <w:szCs w:val="24"/>
        </w:rPr>
      </w:pPr>
      <w:r w:rsidRPr="00514388">
        <w:rPr>
          <w:b/>
          <w:i/>
          <w:snapToGrid w:val="0"/>
          <w:szCs w:val="24"/>
        </w:rPr>
        <w:tab/>
      </w:r>
      <w:r w:rsidRPr="00514388">
        <w:rPr>
          <w:b/>
          <w:i/>
          <w:snapToGrid w:val="0"/>
          <w:szCs w:val="24"/>
        </w:rPr>
        <w:tab/>
      </w:r>
      <w:r w:rsidRPr="00514388">
        <w:rPr>
          <w:b/>
          <w:i/>
          <w:snapToGrid w:val="0"/>
          <w:szCs w:val="24"/>
        </w:rPr>
        <w:tab/>
      </w:r>
      <w:r w:rsidRPr="00514388">
        <w:rPr>
          <w:b/>
          <w:i/>
          <w:snapToGrid w:val="0"/>
          <w:szCs w:val="24"/>
        </w:rPr>
        <w:tab/>
      </w:r>
      <w:r w:rsidRPr="00514388">
        <w:rPr>
          <w:b/>
          <w:i/>
          <w:snapToGrid w:val="0"/>
          <w:szCs w:val="24"/>
        </w:rPr>
        <w:tab/>
        <w:t xml:space="preserve"> </w:t>
      </w:r>
      <w:r w:rsidRPr="00514388">
        <w:rPr>
          <w:b/>
          <w:i/>
          <w:snapToGrid w:val="0"/>
          <w:szCs w:val="24"/>
        </w:rPr>
        <w:tab/>
      </w:r>
      <w:r w:rsidRPr="00514388">
        <w:rPr>
          <w:b/>
          <w:i/>
          <w:snapToGrid w:val="0"/>
          <w:szCs w:val="24"/>
        </w:rPr>
        <w:tab/>
      </w:r>
      <w:r w:rsidRPr="00514388">
        <w:rPr>
          <w:b/>
          <w:i/>
          <w:snapToGrid w:val="0"/>
          <w:szCs w:val="24"/>
        </w:rPr>
        <w:tab/>
        <w:t>NEPN/NSBA CODE:  JICIA</w:t>
      </w:r>
    </w:p>
    <w:p w:rsidR="00004DA7" w:rsidRPr="00004DA7" w:rsidRDefault="00004DA7" w:rsidP="00004DA7">
      <w:pPr>
        <w:pStyle w:val="BodyText3"/>
        <w:widowControl w:val="0"/>
        <w:spacing w:after="0"/>
        <w:rPr>
          <w:snapToGrid w:val="0"/>
          <w:sz w:val="24"/>
          <w:szCs w:val="24"/>
        </w:rPr>
      </w:pPr>
    </w:p>
    <w:p w:rsidR="00004DA7" w:rsidRPr="000913F6" w:rsidRDefault="00004DA7" w:rsidP="00004DA7">
      <w:pPr>
        <w:pStyle w:val="BodyText3"/>
        <w:widowControl w:val="0"/>
        <w:spacing w:after="0"/>
        <w:rPr>
          <w:b/>
          <w:bCs/>
          <w:snapToGrid w:val="0"/>
          <w:sz w:val="24"/>
          <w:szCs w:val="24"/>
        </w:rPr>
      </w:pPr>
      <w:r w:rsidRPr="000913F6">
        <w:rPr>
          <w:b/>
          <w:bCs/>
          <w:snapToGrid w:val="0"/>
          <w:sz w:val="24"/>
          <w:szCs w:val="24"/>
        </w:rPr>
        <w:t>V.</w:t>
      </w:r>
      <w:r w:rsidRPr="000913F6">
        <w:rPr>
          <w:b/>
          <w:bCs/>
          <w:snapToGrid w:val="0"/>
          <w:sz w:val="24"/>
          <w:szCs w:val="24"/>
        </w:rPr>
        <w:tab/>
        <w:t>NOTIFICATION TEAM/CONFIDENTIALITY</w:t>
      </w:r>
    </w:p>
    <w:p w:rsidR="00004DA7" w:rsidRPr="00004DA7" w:rsidRDefault="00004DA7" w:rsidP="00004DA7">
      <w:pPr>
        <w:widowControl w:val="0"/>
        <w:rPr>
          <w:b/>
          <w:snapToGrid w:val="0"/>
          <w:szCs w:val="24"/>
        </w:rPr>
      </w:pPr>
    </w:p>
    <w:p w:rsidR="00004DA7" w:rsidRPr="00004DA7" w:rsidRDefault="00004DA7" w:rsidP="00004DA7">
      <w:pPr>
        <w:pStyle w:val="BodyTextIndent"/>
        <w:ind w:left="720"/>
        <w:rPr>
          <w:szCs w:val="24"/>
        </w:rPr>
      </w:pPr>
      <w:r w:rsidRPr="00004DA7">
        <w:rPr>
          <w:szCs w:val="24"/>
        </w:rPr>
        <w:t xml:space="preserve">Maine law authorizes law enforcement officers and criminal justice agencies to share with a superintendent or principal information pertaining to a juvenile when the information is credible and indicates an imminent danger to the safety of students or school personnel on school grounds or at a school function.  Maine law requires the District Attorney to notify the superintendent when a juvenile is charged with use or threatened use of force or is adjudicated as having committed one or more juvenile crimes that involve the use or threatened use of force.   </w:t>
      </w:r>
    </w:p>
    <w:p w:rsidR="00004DA7" w:rsidRPr="00004DA7" w:rsidRDefault="00004DA7" w:rsidP="00004DA7">
      <w:pPr>
        <w:pStyle w:val="BodyText2"/>
        <w:spacing w:after="0" w:line="240" w:lineRule="auto"/>
        <w:ind w:left="720" w:hanging="720"/>
        <w:rPr>
          <w:szCs w:val="24"/>
        </w:rPr>
      </w:pPr>
    </w:p>
    <w:p w:rsidR="00004DA7" w:rsidRPr="00004DA7" w:rsidRDefault="00004DA7" w:rsidP="00004DA7">
      <w:pPr>
        <w:pStyle w:val="BodyText2"/>
        <w:spacing w:after="0" w:line="240" w:lineRule="auto"/>
        <w:ind w:left="720"/>
        <w:rPr>
          <w:szCs w:val="24"/>
        </w:rPr>
      </w:pPr>
      <w:r w:rsidRPr="00004DA7">
        <w:rPr>
          <w:szCs w:val="24"/>
        </w:rPr>
        <w:t>Within ten days or immediately if necessary for school safety, the Superintendent shall convene a notification team.  The notification team must include the administrator/designee of the school building where the student attends, at least one classroom teacher to whom the student is assigned, a guidance counselor, and the student’s parent/guardian.  The notification team shall determine on this basis of need which school employees are entitled to receive information concerning allegations or adjudications of use or threatened use of force.  Information received by the Superintendent/designee and disclosed to the notification team and/or disclosed to school employees is confidential and may not become part of the student’s educational record.</w:t>
      </w:r>
    </w:p>
    <w:p w:rsidR="00004DA7" w:rsidRPr="00004DA7" w:rsidRDefault="00004DA7" w:rsidP="00004DA7">
      <w:pPr>
        <w:pStyle w:val="BodyText2"/>
        <w:spacing w:after="0" w:line="240" w:lineRule="auto"/>
        <w:ind w:left="720"/>
        <w:rPr>
          <w:szCs w:val="24"/>
        </w:rPr>
      </w:pPr>
    </w:p>
    <w:p w:rsidR="00004DA7" w:rsidRPr="00004DA7" w:rsidRDefault="00004DA7" w:rsidP="00004DA7">
      <w:pPr>
        <w:ind w:left="720"/>
        <w:rPr>
          <w:szCs w:val="24"/>
        </w:rPr>
      </w:pPr>
      <w:r w:rsidRPr="00004DA7">
        <w:rPr>
          <w:szCs w:val="24"/>
        </w:rPr>
        <w:t>The Superintendent shall ensure that confidentiality training is provided to all school employees who have access to this information.</w:t>
      </w:r>
    </w:p>
    <w:p w:rsidR="00514388" w:rsidRPr="000913F6" w:rsidRDefault="00514388" w:rsidP="00004DA7">
      <w:pPr>
        <w:rPr>
          <w:b/>
          <w:szCs w:val="24"/>
        </w:rPr>
      </w:pPr>
    </w:p>
    <w:p w:rsidR="00004DA7" w:rsidRPr="000913F6" w:rsidRDefault="00004DA7" w:rsidP="00004DA7">
      <w:pPr>
        <w:rPr>
          <w:b/>
          <w:szCs w:val="24"/>
        </w:rPr>
      </w:pPr>
      <w:r w:rsidRPr="000913F6">
        <w:rPr>
          <w:b/>
          <w:szCs w:val="24"/>
        </w:rPr>
        <w:t>VI.</w:t>
      </w:r>
      <w:r w:rsidRPr="000913F6">
        <w:rPr>
          <w:b/>
          <w:szCs w:val="24"/>
        </w:rPr>
        <w:tab/>
        <w:t>PSYCHOLOGICAL EVALUATION/RISK ASSESSMENT</w:t>
      </w:r>
    </w:p>
    <w:p w:rsidR="00004DA7" w:rsidRPr="00004DA7" w:rsidRDefault="00004DA7" w:rsidP="00004DA7">
      <w:pPr>
        <w:widowControl w:val="0"/>
        <w:rPr>
          <w:snapToGrid w:val="0"/>
          <w:szCs w:val="24"/>
        </w:rPr>
      </w:pPr>
    </w:p>
    <w:p w:rsidR="00004DA7" w:rsidRPr="00004DA7" w:rsidRDefault="00004DA7" w:rsidP="00004DA7">
      <w:pPr>
        <w:widowControl w:val="0"/>
        <w:ind w:left="720"/>
        <w:rPr>
          <w:snapToGrid w:val="0"/>
          <w:szCs w:val="24"/>
        </w:rPr>
      </w:pPr>
      <w:r w:rsidRPr="00004DA7">
        <w:rPr>
          <w:snapToGrid w:val="0"/>
          <w:szCs w:val="24"/>
        </w:rPr>
        <w:t>The School Committee authorizes the Superintendent to request an immediate psychological evaluation of a student who engages in conduct prohibited by this policy when, in his/her opinion, such an evaluation will assist in assessing the risk the student poses to school safety if the student were to remain in school.</w:t>
      </w:r>
    </w:p>
    <w:p w:rsidR="00004DA7" w:rsidRPr="00004DA7" w:rsidRDefault="00004DA7" w:rsidP="00004DA7">
      <w:pPr>
        <w:widowControl w:val="0"/>
        <w:ind w:left="720" w:hanging="720"/>
        <w:rPr>
          <w:snapToGrid w:val="0"/>
          <w:szCs w:val="24"/>
        </w:rPr>
      </w:pPr>
    </w:p>
    <w:p w:rsidR="00004DA7" w:rsidRPr="00004DA7" w:rsidRDefault="00004DA7" w:rsidP="00004DA7">
      <w:pPr>
        <w:widowControl w:val="0"/>
        <w:ind w:left="720"/>
        <w:rPr>
          <w:snapToGrid w:val="0"/>
          <w:szCs w:val="24"/>
        </w:rPr>
      </w:pPr>
      <w:r w:rsidRPr="00004DA7">
        <w:rPr>
          <w:snapToGrid w:val="0"/>
          <w:szCs w:val="24"/>
        </w:rPr>
        <w:t>The Superintendent is also authorized to request psychological evaluations of students who have been identified as posing a substantial risk of violent behavior.</w:t>
      </w:r>
    </w:p>
    <w:p w:rsidR="00004DA7" w:rsidRPr="00004DA7" w:rsidRDefault="00004DA7" w:rsidP="00004DA7">
      <w:pPr>
        <w:widowControl w:val="0"/>
        <w:ind w:left="720" w:hanging="720"/>
        <w:rPr>
          <w:snapToGrid w:val="0"/>
          <w:szCs w:val="24"/>
        </w:rPr>
      </w:pPr>
    </w:p>
    <w:p w:rsidR="00004DA7" w:rsidRPr="00004DA7" w:rsidRDefault="00004DA7" w:rsidP="00004DA7">
      <w:pPr>
        <w:widowControl w:val="0"/>
        <w:ind w:left="720"/>
        <w:rPr>
          <w:snapToGrid w:val="0"/>
          <w:szCs w:val="24"/>
        </w:rPr>
      </w:pPr>
      <w:r w:rsidRPr="00004DA7">
        <w:rPr>
          <w:snapToGrid w:val="0"/>
          <w:szCs w:val="24"/>
        </w:rPr>
        <w:t>All such evaluations shall be performed at the school unit’s expense.</w:t>
      </w:r>
    </w:p>
    <w:p w:rsidR="00004DA7" w:rsidRPr="00004DA7" w:rsidRDefault="00004DA7" w:rsidP="00004DA7">
      <w:pPr>
        <w:widowControl w:val="0"/>
        <w:ind w:left="720" w:hanging="720"/>
        <w:rPr>
          <w:snapToGrid w:val="0"/>
          <w:szCs w:val="24"/>
        </w:rPr>
      </w:pPr>
    </w:p>
    <w:p w:rsidR="00004DA7" w:rsidRDefault="00004DA7" w:rsidP="00004DA7">
      <w:pPr>
        <w:widowControl w:val="0"/>
        <w:ind w:left="720"/>
        <w:rPr>
          <w:snapToGrid w:val="0"/>
          <w:szCs w:val="24"/>
        </w:rPr>
      </w:pPr>
      <w:r w:rsidRPr="00004DA7">
        <w:rPr>
          <w:snapToGrid w:val="0"/>
          <w:szCs w:val="24"/>
        </w:rPr>
        <w:t>If the parent/guardian and/or student refuses to permit a requested psychological evaluation, the Superintendent and the School Committee may draw any reasonable inferences from the student’s behavior concerning the risk the student poses to school safety for purposes of determining appropriate action.</w:t>
      </w:r>
    </w:p>
    <w:p w:rsidR="000913F6" w:rsidRPr="00004DA7" w:rsidRDefault="000913F6" w:rsidP="00004DA7">
      <w:pPr>
        <w:widowControl w:val="0"/>
        <w:ind w:left="720"/>
        <w:rPr>
          <w:snapToGrid w:val="0"/>
          <w:szCs w:val="24"/>
        </w:rPr>
      </w:pPr>
    </w:p>
    <w:p w:rsidR="00004DA7" w:rsidRPr="00004DA7" w:rsidRDefault="00004DA7" w:rsidP="00004DA7">
      <w:pPr>
        <w:widowControl w:val="0"/>
        <w:tabs>
          <w:tab w:val="left" w:pos="2160"/>
        </w:tabs>
        <w:rPr>
          <w:snapToGrid w:val="0"/>
          <w:szCs w:val="24"/>
        </w:rPr>
      </w:pPr>
      <w:r w:rsidRPr="00004DA7">
        <w:rPr>
          <w:snapToGrid w:val="0"/>
          <w:szCs w:val="24"/>
        </w:rPr>
        <w:t>Legal References:</w:t>
      </w:r>
      <w:r w:rsidRPr="00004DA7">
        <w:rPr>
          <w:snapToGrid w:val="0"/>
          <w:szCs w:val="24"/>
        </w:rPr>
        <w:tab/>
        <w:t>5 MRSA § 4681 et seq.</w:t>
      </w:r>
    </w:p>
    <w:p w:rsidR="00004DA7" w:rsidRPr="00004DA7" w:rsidRDefault="00004DA7" w:rsidP="00004DA7">
      <w:pPr>
        <w:widowControl w:val="0"/>
        <w:tabs>
          <w:tab w:val="left" w:pos="2160"/>
        </w:tabs>
        <w:rPr>
          <w:snapToGrid w:val="0"/>
          <w:szCs w:val="24"/>
        </w:rPr>
      </w:pPr>
      <w:r w:rsidRPr="00004DA7">
        <w:rPr>
          <w:snapToGrid w:val="0"/>
          <w:szCs w:val="24"/>
        </w:rPr>
        <w:tab/>
        <w:t>15 M.R.S.A. §§ 3301-A; 3308(7</w:t>
      </w:r>
      <w:proofErr w:type="gramStart"/>
      <w:r w:rsidRPr="00004DA7">
        <w:rPr>
          <w:snapToGrid w:val="0"/>
          <w:szCs w:val="24"/>
        </w:rPr>
        <w:t>)(</w:t>
      </w:r>
      <w:proofErr w:type="gramEnd"/>
      <w:r w:rsidRPr="00004DA7">
        <w:rPr>
          <w:snapToGrid w:val="0"/>
          <w:szCs w:val="24"/>
        </w:rPr>
        <w:t>E); 3009</w:t>
      </w:r>
    </w:p>
    <w:p w:rsidR="00004DA7" w:rsidRPr="00004DA7" w:rsidRDefault="00004DA7" w:rsidP="00004DA7">
      <w:pPr>
        <w:widowControl w:val="0"/>
        <w:tabs>
          <w:tab w:val="left" w:pos="2160"/>
        </w:tabs>
        <w:rPr>
          <w:snapToGrid w:val="0"/>
          <w:szCs w:val="24"/>
        </w:rPr>
      </w:pPr>
      <w:r w:rsidRPr="00004DA7">
        <w:rPr>
          <w:snapToGrid w:val="0"/>
          <w:szCs w:val="24"/>
        </w:rPr>
        <w:tab/>
        <w:t>17-A MRSA §§ 2(9); 2(12-A)</w:t>
      </w:r>
    </w:p>
    <w:p w:rsidR="00004DA7" w:rsidRPr="00004DA7" w:rsidRDefault="00004DA7" w:rsidP="00004DA7">
      <w:pPr>
        <w:widowControl w:val="0"/>
        <w:tabs>
          <w:tab w:val="left" w:pos="2160"/>
        </w:tabs>
        <w:rPr>
          <w:snapToGrid w:val="0"/>
          <w:szCs w:val="24"/>
        </w:rPr>
      </w:pPr>
      <w:r w:rsidRPr="00004DA7">
        <w:rPr>
          <w:snapToGrid w:val="0"/>
          <w:szCs w:val="24"/>
        </w:rPr>
        <w:tab/>
        <w:t>20 USCA § 7151 (Gun-Free Schools Act)</w:t>
      </w:r>
    </w:p>
    <w:p w:rsidR="00004DA7" w:rsidRPr="00004DA7" w:rsidRDefault="00004DA7" w:rsidP="00004DA7">
      <w:pPr>
        <w:widowControl w:val="0"/>
        <w:tabs>
          <w:tab w:val="left" w:pos="2160"/>
        </w:tabs>
        <w:ind w:left="1440" w:firstLine="720"/>
        <w:rPr>
          <w:snapToGrid w:val="0"/>
          <w:szCs w:val="24"/>
        </w:rPr>
      </w:pPr>
      <w:r w:rsidRPr="00004DA7">
        <w:rPr>
          <w:snapToGrid w:val="0"/>
          <w:szCs w:val="24"/>
        </w:rPr>
        <w:t>20-A MRSA §§ 1001(9); 1001(9-A); 1055(11); 6552</w:t>
      </w:r>
    </w:p>
    <w:p w:rsidR="00004DA7" w:rsidRPr="00004DA7" w:rsidRDefault="00004DA7" w:rsidP="00004DA7">
      <w:pPr>
        <w:widowControl w:val="0"/>
        <w:tabs>
          <w:tab w:val="left" w:pos="2160"/>
        </w:tabs>
        <w:rPr>
          <w:snapToGrid w:val="0"/>
          <w:szCs w:val="24"/>
        </w:rPr>
      </w:pPr>
    </w:p>
    <w:p w:rsidR="00514388" w:rsidRDefault="00514388" w:rsidP="00514388">
      <w:pPr>
        <w:pStyle w:val="NoSpacing"/>
        <w:jc w:val="right"/>
        <w:rPr>
          <w:rFonts w:ascii="Times New Roman" w:hAnsi="Times New Roman" w:cs="Times New Roman"/>
          <w:sz w:val="24"/>
          <w:szCs w:val="24"/>
        </w:rPr>
      </w:pPr>
    </w:p>
    <w:p w:rsidR="00514388" w:rsidRDefault="00514388" w:rsidP="00514388">
      <w:pPr>
        <w:pStyle w:val="NoSpacing"/>
        <w:jc w:val="right"/>
        <w:rPr>
          <w:rFonts w:ascii="Times New Roman" w:hAnsi="Times New Roman" w:cs="Times New Roman"/>
          <w:sz w:val="24"/>
          <w:szCs w:val="24"/>
        </w:rPr>
      </w:pPr>
    </w:p>
    <w:p w:rsidR="00514388" w:rsidRDefault="00514388" w:rsidP="00514388">
      <w:pPr>
        <w:pStyle w:val="NoSpacing"/>
        <w:jc w:val="right"/>
        <w:rPr>
          <w:rFonts w:ascii="Times New Roman" w:hAnsi="Times New Roman" w:cs="Times New Roman"/>
          <w:sz w:val="24"/>
          <w:szCs w:val="24"/>
        </w:rPr>
      </w:pPr>
    </w:p>
    <w:p w:rsidR="00514388" w:rsidRPr="00514388" w:rsidRDefault="00514388" w:rsidP="00514388">
      <w:pPr>
        <w:pStyle w:val="NoSpacing"/>
        <w:jc w:val="center"/>
        <w:rPr>
          <w:rFonts w:ascii="Times New Roman" w:hAnsi="Times New Roman" w:cs="Times New Roman"/>
          <w:sz w:val="24"/>
          <w:szCs w:val="24"/>
        </w:rPr>
      </w:pPr>
      <w:r w:rsidRPr="00514388">
        <w:rPr>
          <w:rFonts w:ascii="Times New Roman" w:hAnsi="Times New Roman" w:cs="Times New Roman"/>
          <w:sz w:val="24"/>
          <w:szCs w:val="24"/>
        </w:rPr>
        <w:t>Page 3 of 4</w:t>
      </w:r>
    </w:p>
    <w:p w:rsidR="00514388" w:rsidRPr="00514388" w:rsidRDefault="00514388" w:rsidP="00514388">
      <w:pPr>
        <w:pStyle w:val="NoSpacing"/>
        <w:jc w:val="right"/>
        <w:rPr>
          <w:rFonts w:ascii="Times New Roman" w:hAnsi="Times New Roman" w:cs="Times New Roman"/>
          <w:b/>
          <w:i/>
          <w:sz w:val="24"/>
          <w:szCs w:val="24"/>
        </w:rPr>
      </w:pPr>
      <w:r w:rsidRPr="00514388">
        <w:rPr>
          <w:rFonts w:ascii="Times New Roman" w:hAnsi="Times New Roman" w:cs="Times New Roman"/>
          <w:b/>
          <w:i/>
          <w:sz w:val="24"/>
          <w:szCs w:val="24"/>
        </w:rPr>
        <w:lastRenderedPageBreak/>
        <w:t>CHERRYFIELD SCHOOL DEPARTMENT</w:t>
      </w:r>
    </w:p>
    <w:p w:rsidR="00514388" w:rsidRPr="00514388" w:rsidRDefault="00514388" w:rsidP="00514388">
      <w:pPr>
        <w:pStyle w:val="NoSpacing"/>
        <w:jc w:val="right"/>
        <w:rPr>
          <w:rFonts w:ascii="Times New Roman" w:hAnsi="Times New Roman" w:cs="Times New Roman"/>
          <w:b/>
          <w:i/>
          <w:snapToGrid w:val="0"/>
          <w:sz w:val="24"/>
          <w:szCs w:val="24"/>
        </w:rPr>
      </w:pPr>
      <w:r w:rsidRPr="00514388">
        <w:rPr>
          <w:rFonts w:ascii="Times New Roman" w:hAnsi="Times New Roman" w:cs="Times New Roman"/>
          <w:b/>
          <w:i/>
          <w:snapToGrid w:val="0"/>
          <w:sz w:val="24"/>
          <w:szCs w:val="24"/>
        </w:rPr>
        <w:tab/>
      </w:r>
      <w:r w:rsidRPr="00514388">
        <w:rPr>
          <w:rFonts w:ascii="Times New Roman" w:hAnsi="Times New Roman" w:cs="Times New Roman"/>
          <w:b/>
          <w:i/>
          <w:snapToGrid w:val="0"/>
          <w:sz w:val="24"/>
          <w:szCs w:val="24"/>
        </w:rPr>
        <w:tab/>
      </w:r>
      <w:r w:rsidRPr="00514388">
        <w:rPr>
          <w:rFonts w:ascii="Times New Roman" w:hAnsi="Times New Roman" w:cs="Times New Roman"/>
          <w:b/>
          <w:i/>
          <w:snapToGrid w:val="0"/>
          <w:sz w:val="24"/>
          <w:szCs w:val="24"/>
        </w:rPr>
        <w:tab/>
      </w:r>
      <w:r w:rsidRPr="00514388">
        <w:rPr>
          <w:rFonts w:ascii="Times New Roman" w:hAnsi="Times New Roman" w:cs="Times New Roman"/>
          <w:b/>
          <w:i/>
          <w:snapToGrid w:val="0"/>
          <w:sz w:val="24"/>
          <w:szCs w:val="24"/>
        </w:rPr>
        <w:tab/>
      </w:r>
      <w:r w:rsidRPr="00514388">
        <w:rPr>
          <w:rFonts w:ascii="Times New Roman" w:hAnsi="Times New Roman" w:cs="Times New Roman"/>
          <w:b/>
          <w:i/>
          <w:snapToGrid w:val="0"/>
          <w:sz w:val="24"/>
          <w:szCs w:val="24"/>
        </w:rPr>
        <w:tab/>
        <w:t xml:space="preserve"> </w:t>
      </w:r>
      <w:r w:rsidRPr="00514388">
        <w:rPr>
          <w:rFonts w:ascii="Times New Roman" w:hAnsi="Times New Roman" w:cs="Times New Roman"/>
          <w:b/>
          <w:i/>
          <w:snapToGrid w:val="0"/>
          <w:sz w:val="24"/>
          <w:szCs w:val="24"/>
        </w:rPr>
        <w:tab/>
      </w:r>
      <w:r w:rsidRPr="00514388">
        <w:rPr>
          <w:rFonts w:ascii="Times New Roman" w:hAnsi="Times New Roman" w:cs="Times New Roman"/>
          <w:b/>
          <w:i/>
          <w:snapToGrid w:val="0"/>
          <w:sz w:val="24"/>
          <w:szCs w:val="24"/>
        </w:rPr>
        <w:tab/>
      </w:r>
      <w:r w:rsidRPr="00514388">
        <w:rPr>
          <w:rFonts w:ascii="Times New Roman" w:hAnsi="Times New Roman" w:cs="Times New Roman"/>
          <w:b/>
          <w:i/>
          <w:snapToGrid w:val="0"/>
          <w:sz w:val="24"/>
          <w:szCs w:val="24"/>
        </w:rPr>
        <w:tab/>
        <w:t>NEPN/NSBA CODE:  JICIA</w:t>
      </w:r>
    </w:p>
    <w:p w:rsidR="00514388" w:rsidRPr="00004DA7" w:rsidRDefault="00514388" w:rsidP="00514388">
      <w:pPr>
        <w:widowControl w:val="0"/>
        <w:ind w:left="720"/>
        <w:rPr>
          <w:b/>
          <w:snapToGrid w:val="0"/>
          <w:szCs w:val="24"/>
        </w:rPr>
      </w:pPr>
    </w:p>
    <w:p w:rsidR="00004DA7" w:rsidRPr="00004DA7" w:rsidRDefault="00004DA7" w:rsidP="00004DA7">
      <w:pPr>
        <w:widowControl w:val="0"/>
        <w:tabs>
          <w:tab w:val="left" w:pos="2160"/>
        </w:tabs>
        <w:rPr>
          <w:snapToGrid w:val="0"/>
          <w:szCs w:val="24"/>
        </w:rPr>
      </w:pPr>
      <w:r w:rsidRPr="00004DA7">
        <w:rPr>
          <w:snapToGrid w:val="0"/>
          <w:szCs w:val="24"/>
        </w:rPr>
        <w:t>Cross References:</w:t>
      </w:r>
      <w:r w:rsidRPr="00004DA7">
        <w:rPr>
          <w:snapToGrid w:val="0"/>
          <w:szCs w:val="24"/>
        </w:rPr>
        <w:tab/>
        <w:t>ACAA - Harassment and Sexual Harassment of Students</w:t>
      </w:r>
    </w:p>
    <w:p w:rsidR="00004DA7" w:rsidRPr="00004DA7" w:rsidRDefault="00004DA7" w:rsidP="00004DA7">
      <w:pPr>
        <w:pStyle w:val="Heading7"/>
        <w:spacing w:before="0" w:after="0"/>
        <w:rPr>
          <w:rFonts w:ascii="Times New Roman" w:hAnsi="Times New Roman"/>
        </w:rPr>
      </w:pPr>
      <w:r w:rsidRPr="00004DA7">
        <w:rPr>
          <w:rFonts w:ascii="Times New Roman" w:hAnsi="Times New Roman"/>
        </w:rPr>
        <w:tab/>
      </w:r>
      <w:r w:rsidRPr="00004DA7">
        <w:rPr>
          <w:rFonts w:ascii="Times New Roman" w:hAnsi="Times New Roman"/>
        </w:rPr>
        <w:tab/>
      </w:r>
      <w:r w:rsidRPr="00004DA7">
        <w:rPr>
          <w:rFonts w:ascii="Times New Roman" w:hAnsi="Times New Roman"/>
        </w:rPr>
        <w:tab/>
        <w:t>ADC - Tobacco Use and Possession</w:t>
      </w:r>
    </w:p>
    <w:p w:rsidR="00004DA7" w:rsidRPr="00004DA7" w:rsidRDefault="00004DA7" w:rsidP="00004DA7">
      <w:pPr>
        <w:widowControl w:val="0"/>
        <w:tabs>
          <w:tab w:val="left" w:pos="2160"/>
        </w:tabs>
        <w:ind w:left="1440" w:firstLine="720"/>
        <w:rPr>
          <w:snapToGrid w:val="0"/>
          <w:szCs w:val="24"/>
        </w:rPr>
      </w:pPr>
      <w:r w:rsidRPr="00004DA7">
        <w:rPr>
          <w:snapToGrid w:val="0"/>
          <w:szCs w:val="24"/>
        </w:rPr>
        <w:t>EBCA - Comprehensive Emergency Management Plan</w:t>
      </w:r>
    </w:p>
    <w:p w:rsidR="00004DA7" w:rsidRPr="00004DA7" w:rsidRDefault="00004DA7" w:rsidP="00004DA7">
      <w:pPr>
        <w:widowControl w:val="0"/>
        <w:tabs>
          <w:tab w:val="left" w:pos="2160"/>
        </w:tabs>
        <w:ind w:left="1440" w:firstLine="720"/>
        <w:rPr>
          <w:snapToGrid w:val="0"/>
          <w:szCs w:val="24"/>
        </w:rPr>
      </w:pPr>
      <w:r w:rsidRPr="00004DA7">
        <w:rPr>
          <w:snapToGrid w:val="0"/>
          <w:szCs w:val="24"/>
        </w:rPr>
        <w:t>JICH - Drug and Alcohol Use by Students</w:t>
      </w:r>
    </w:p>
    <w:p w:rsidR="00004DA7" w:rsidRPr="00004DA7" w:rsidRDefault="00004DA7" w:rsidP="00004DA7">
      <w:pPr>
        <w:widowControl w:val="0"/>
        <w:tabs>
          <w:tab w:val="left" w:pos="2160"/>
        </w:tabs>
        <w:ind w:left="1440"/>
        <w:rPr>
          <w:snapToGrid w:val="0"/>
          <w:szCs w:val="24"/>
        </w:rPr>
      </w:pPr>
      <w:r w:rsidRPr="00004DA7">
        <w:rPr>
          <w:snapToGrid w:val="0"/>
          <w:szCs w:val="24"/>
        </w:rPr>
        <w:tab/>
        <w:t>JK - Student Discipline</w:t>
      </w:r>
    </w:p>
    <w:p w:rsidR="00004DA7" w:rsidRPr="00004DA7" w:rsidRDefault="00004DA7" w:rsidP="00004DA7">
      <w:pPr>
        <w:widowControl w:val="0"/>
        <w:tabs>
          <w:tab w:val="left" w:pos="2160"/>
        </w:tabs>
        <w:ind w:left="1440" w:firstLine="720"/>
        <w:rPr>
          <w:snapToGrid w:val="0"/>
          <w:szCs w:val="24"/>
        </w:rPr>
      </w:pPr>
      <w:r w:rsidRPr="00004DA7">
        <w:rPr>
          <w:snapToGrid w:val="0"/>
          <w:szCs w:val="24"/>
        </w:rPr>
        <w:t>JKD - Suspension of Students</w:t>
      </w:r>
    </w:p>
    <w:p w:rsidR="00004DA7" w:rsidRPr="00004DA7" w:rsidRDefault="00004DA7" w:rsidP="00004DA7">
      <w:pPr>
        <w:widowControl w:val="0"/>
        <w:tabs>
          <w:tab w:val="left" w:pos="2160"/>
        </w:tabs>
        <w:ind w:left="1440"/>
        <w:rPr>
          <w:snapToGrid w:val="0"/>
          <w:szCs w:val="24"/>
        </w:rPr>
      </w:pPr>
      <w:r w:rsidRPr="00004DA7">
        <w:rPr>
          <w:snapToGrid w:val="0"/>
          <w:szCs w:val="24"/>
        </w:rPr>
        <w:tab/>
        <w:t>JKE - Expulsion of Students</w:t>
      </w:r>
    </w:p>
    <w:p w:rsidR="00004DA7" w:rsidRPr="00004DA7" w:rsidRDefault="00004DA7" w:rsidP="00004DA7">
      <w:pPr>
        <w:widowControl w:val="0"/>
        <w:tabs>
          <w:tab w:val="left" w:pos="2160"/>
        </w:tabs>
        <w:ind w:left="1440" w:firstLine="720"/>
        <w:rPr>
          <w:snapToGrid w:val="0"/>
          <w:szCs w:val="24"/>
        </w:rPr>
      </w:pPr>
      <w:r w:rsidRPr="00004DA7">
        <w:rPr>
          <w:snapToGrid w:val="0"/>
          <w:szCs w:val="24"/>
        </w:rPr>
        <w:t>JKF - Suspension/Expulsion of Students with Disabilities</w:t>
      </w:r>
    </w:p>
    <w:p w:rsidR="00004DA7" w:rsidRPr="00004DA7" w:rsidRDefault="00004DA7" w:rsidP="00004DA7">
      <w:pPr>
        <w:widowControl w:val="0"/>
        <w:rPr>
          <w:snapToGrid w:val="0"/>
          <w:szCs w:val="24"/>
        </w:rPr>
      </w:pPr>
    </w:p>
    <w:p w:rsidR="00004DA7" w:rsidRPr="00004DA7" w:rsidRDefault="00004DA7" w:rsidP="00004DA7">
      <w:pPr>
        <w:widowControl w:val="0"/>
        <w:rPr>
          <w:snapToGrid w:val="0"/>
          <w:szCs w:val="24"/>
        </w:rPr>
      </w:pPr>
      <w:r w:rsidRPr="00004DA7">
        <w:rPr>
          <w:snapToGrid w:val="0"/>
          <w:szCs w:val="24"/>
        </w:rPr>
        <w:t xml:space="preserve">DATE ADOPTED: </w:t>
      </w:r>
      <w:r w:rsidR="00514388">
        <w:rPr>
          <w:snapToGrid w:val="0"/>
          <w:szCs w:val="24"/>
        </w:rPr>
        <w:tab/>
      </w:r>
      <w:r w:rsidRPr="00004DA7">
        <w:rPr>
          <w:snapToGrid w:val="0"/>
          <w:szCs w:val="24"/>
        </w:rPr>
        <w:t>September 10, 2013</w:t>
      </w:r>
    </w:p>
    <w:p w:rsidR="00004DA7" w:rsidRPr="00004DA7" w:rsidRDefault="00004DA7" w:rsidP="00004DA7">
      <w:pPr>
        <w:widowControl w:val="0"/>
        <w:rPr>
          <w:snapToGrid w:val="0"/>
          <w:szCs w:val="24"/>
        </w:rPr>
      </w:pPr>
    </w:p>
    <w:p w:rsidR="00004DA7" w:rsidRPr="00004DA7" w:rsidRDefault="00004DA7" w:rsidP="00004DA7">
      <w:pPr>
        <w:widowControl w:val="0"/>
        <w:rPr>
          <w:snapToGrid w:val="0"/>
          <w:szCs w:val="24"/>
        </w:rPr>
      </w:pPr>
    </w:p>
    <w:p w:rsidR="00004DA7" w:rsidRPr="00004DA7" w:rsidRDefault="00004DA7" w:rsidP="00004DA7">
      <w:pPr>
        <w:widowControl w:val="0"/>
        <w:rPr>
          <w:snapToGrid w:val="0"/>
          <w:szCs w:val="24"/>
        </w:rPr>
      </w:pPr>
    </w:p>
    <w:p w:rsidR="00004DA7" w:rsidRPr="00004DA7" w:rsidRDefault="00004DA7" w:rsidP="00004DA7">
      <w:pPr>
        <w:widowControl w:val="0"/>
        <w:rPr>
          <w:snapToGrid w:val="0"/>
          <w:szCs w:val="24"/>
        </w:rPr>
      </w:pPr>
    </w:p>
    <w:p w:rsidR="00004DA7" w:rsidRPr="00004DA7" w:rsidRDefault="00004DA7" w:rsidP="00004DA7">
      <w:pPr>
        <w:widowControl w:val="0"/>
        <w:rPr>
          <w:snapToGrid w:val="0"/>
          <w:szCs w:val="24"/>
        </w:rPr>
      </w:pPr>
    </w:p>
    <w:p w:rsidR="00004DA7" w:rsidRPr="00004DA7" w:rsidRDefault="00004DA7" w:rsidP="00004DA7">
      <w:pPr>
        <w:widowControl w:val="0"/>
        <w:rPr>
          <w:snapToGrid w:val="0"/>
          <w:szCs w:val="24"/>
        </w:rPr>
      </w:pPr>
    </w:p>
    <w:p w:rsidR="00004DA7" w:rsidRPr="00004DA7" w:rsidRDefault="00004DA7" w:rsidP="00004DA7">
      <w:pPr>
        <w:widowControl w:val="0"/>
        <w:rPr>
          <w:snapToGrid w:val="0"/>
          <w:szCs w:val="24"/>
        </w:rPr>
      </w:pPr>
    </w:p>
    <w:p w:rsidR="00004DA7" w:rsidRPr="00004DA7" w:rsidRDefault="00004DA7" w:rsidP="00004DA7">
      <w:pPr>
        <w:widowControl w:val="0"/>
        <w:rPr>
          <w:snapToGrid w:val="0"/>
          <w:szCs w:val="24"/>
        </w:rPr>
      </w:pPr>
    </w:p>
    <w:p w:rsidR="00004DA7" w:rsidRPr="00004DA7" w:rsidRDefault="00004DA7" w:rsidP="00004DA7">
      <w:pPr>
        <w:widowControl w:val="0"/>
        <w:rPr>
          <w:snapToGrid w:val="0"/>
          <w:szCs w:val="24"/>
        </w:rPr>
      </w:pPr>
    </w:p>
    <w:p w:rsidR="00004DA7" w:rsidRPr="00004DA7" w:rsidRDefault="00004DA7" w:rsidP="00004DA7">
      <w:pPr>
        <w:widowControl w:val="0"/>
        <w:rPr>
          <w:snapToGrid w:val="0"/>
          <w:szCs w:val="24"/>
        </w:rPr>
      </w:pPr>
    </w:p>
    <w:p w:rsidR="00004DA7" w:rsidRPr="00004DA7" w:rsidRDefault="00004DA7" w:rsidP="00004DA7">
      <w:pPr>
        <w:widowControl w:val="0"/>
        <w:rPr>
          <w:snapToGrid w:val="0"/>
          <w:szCs w:val="24"/>
        </w:rPr>
      </w:pPr>
    </w:p>
    <w:p w:rsidR="00514388" w:rsidRDefault="00004DA7" w:rsidP="00004DA7">
      <w:pPr>
        <w:widowControl w:val="0"/>
        <w:jc w:val="right"/>
        <w:rPr>
          <w:snapToGrid w:val="0"/>
          <w:szCs w:val="24"/>
        </w:rPr>
      </w:pPr>
      <w:r w:rsidRPr="00004DA7">
        <w:rPr>
          <w:snapToGrid w:val="0"/>
          <w:szCs w:val="24"/>
        </w:rPr>
        <w:tab/>
      </w:r>
      <w:r w:rsidRPr="00004DA7">
        <w:rPr>
          <w:snapToGrid w:val="0"/>
          <w:szCs w:val="24"/>
        </w:rPr>
        <w:tab/>
      </w:r>
      <w:r w:rsidRPr="00004DA7">
        <w:rPr>
          <w:snapToGrid w:val="0"/>
          <w:szCs w:val="24"/>
        </w:rPr>
        <w:tab/>
      </w:r>
      <w:r w:rsidRPr="00004DA7">
        <w:rPr>
          <w:snapToGrid w:val="0"/>
          <w:szCs w:val="24"/>
        </w:rPr>
        <w:tab/>
      </w:r>
      <w:r w:rsidRPr="00004DA7">
        <w:rPr>
          <w:snapToGrid w:val="0"/>
          <w:szCs w:val="24"/>
        </w:rPr>
        <w:tab/>
      </w:r>
      <w:r w:rsidRPr="00004DA7">
        <w:rPr>
          <w:snapToGrid w:val="0"/>
          <w:szCs w:val="24"/>
        </w:rPr>
        <w:tab/>
      </w:r>
      <w:r w:rsidRPr="00004DA7">
        <w:rPr>
          <w:snapToGrid w:val="0"/>
          <w:szCs w:val="24"/>
        </w:rPr>
        <w:tab/>
      </w:r>
      <w:r w:rsidRPr="00004DA7">
        <w:rPr>
          <w:snapToGrid w:val="0"/>
          <w:szCs w:val="24"/>
        </w:rPr>
        <w:tab/>
      </w:r>
      <w:r w:rsidRPr="00004DA7">
        <w:rPr>
          <w:snapToGrid w:val="0"/>
          <w:szCs w:val="24"/>
        </w:rPr>
        <w:tab/>
      </w:r>
      <w:r w:rsidRPr="00004DA7">
        <w:rPr>
          <w:snapToGrid w:val="0"/>
          <w:szCs w:val="24"/>
        </w:rPr>
        <w:tab/>
      </w: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514388" w:rsidRDefault="00514388" w:rsidP="00004DA7">
      <w:pPr>
        <w:widowControl w:val="0"/>
        <w:jc w:val="right"/>
        <w:rPr>
          <w:snapToGrid w:val="0"/>
          <w:szCs w:val="24"/>
        </w:rPr>
      </w:pPr>
    </w:p>
    <w:p w:rsidR="00F302F1" w:rsidRPr="0099781B" w:rsidRDefault="00004DA7" w:rsidP="00514388">
      <w:pPr>
        <w:widowControl w:val="0"/>
        <w:jc w:val="center"/>
      </w:pPr>
      <w:r w:rsidRPr="00004DA7">
        <w:rPr>
          <w:snapToGrid w:val="0"/>
          <w:szCs w:val="24"/>
        </w:rPr>
        <w:t>Page 4 of 4</w:t>
      </w:r>
    </w:p>
    <w:sectPr w:rsidR="00F302F1" w:rsidRPr="0099781B" w:rsidSect="002D1B3C">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6DC"/>
    <w:multiLevelType w:val="hybridMultilevel"/>
    <w:tmpl w:val="30D4A48C"/>
    <w:lvl w:ilvl="0" w:tplc="5786404E">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8E7CC8"/>
    <w:multiLevelType w:val="hybridMultilevel"/>
    <w:tmpl w:val="601C98A4"/>
    <w:lvl w:ilvl="0" w:tplc="B4C8E3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7801F4"/>
    <w:multiLevelType w:val="hybridMultilevel"/>
    <w:tmpl w:val="1CBCB9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05F83"/>
    <w:multiLevelType w:val="hybridMultilevel"/>
    <w:tmpl w:val="380806CE"/>
    <w:lvl w:ilvl="0" w:tplc="E90AC174">
      <w:start w:val="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D64C79"/>
    <w:multiLevelType w:val="hybridMultilevel"/>
    <w:tmpl w:val="4CD8503A"/>
    <w:lvl w:ilvl="0" w:tplc="39DE4FFA">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467FED"/>
    <w:multiLevelType w:val="hybridMultilevel"/>
    <w:tmpl w:val="FE42E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10">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9A7EA9"/>
    <w:multiLevelType w:val="hybridMultilevel"/>
    <w:tmpl w:val="C0D0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8"/>
  </w:num>
  <w:num w:numId="6">
    <w:abstractNumId w:val="11"/>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2"/>
  </w:num>
  <w:num w:numId="11">
    <w:abstractNumId w:val="6"/>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A71F6"/>
    <w:rsid w:val="00004DA7"/>
    <w:rsid w:val="00017634"/>
    <w:rsid w:val="0002718E"/>
    <w:rsid w:val="00050188"/>
    <w:rsid w:val="00052913"/>
    <w:rsid w:val="000913F6"/>
    <w:rsid w:val="000D0DC0"/>
    <w:rsid w:val="00140582"/>
    <w:rsid w:val="001873C7"/>
    <w:rsid w:val="00194086"/>
    <w:rsid w:val="0021310E"/>
    <w:rsid w:val="002143A9"/>
    <w:rsid w:val="00224EC2"/>
    <w:rsid w:val="00236891"/>
    <w:rsid w:val="002A5BEB"/>
    <w:rsid w:val="002B4B8B"/>
    <w:rsid w:val="002D3A8A"/>
    <w:rsid w:val="0035650F"/>
    <w:rsid w:val="0037292B"/>
    <w:rsid w:val="00372DAF"/>
    <w:rsid w:val="00373656"/>
    <w:rsid w:val="003B25C6"/>
    <w:rsid w:val="003D090D"/>
    <w:rsid w:val="003F7625"/>
    <w:rsid w:val="00401252"/>
    <w:rsid w:val="004634C3"/>
    <w:rsid w:val="00477E95"/>
    <w:rsid w:val="00493E13"/>
    <w:rsid w:val="004F504A"/>
    <w:rsid w:val="00507CC1"/>
    <w:rsid w:val="00514388"/>
    <w:rsid w:val="00554BC6"/>
    <w:rsid w:val="005935E2"/>
    <w:rsid w:val="005A71F6"/>
    <w:rsid w:val="006075E9"/>
    <w:rsid w:val="006235FF"/>
    <w:rsid w:val="006246FC"/>
    <w:rsid w:val="006360CB"/>
    <w:rsid w:val="00664EEA"/>
    <w:rsid w:val="00676D56"/>
    <w:rsid w:val="006E5E11"/>
    <w:rsid w:val="006F0162"/>
    <w:rsid w:val="00740050"/>
    <w:rsid w:val="00745977"/>
    <w:rsid w:val="007862C8"/>
    <w:rsid w:val="0078634A"/>
    <w:rsid w:val="007E6FA2"/>
    <w:rsid w:val="007F66DD"/>
    <w:rsid w:val="008306CA"/>
    <w:rsid w:val="008523C1"/>
    <w:rsid w:val="00863AA2"/>
    <w:rsid w:val="008C63A6"/>
    <w:rsid w:val="008C76BD"/>
    <w:rsid w:val="008E4524"/>
    <w:rsid w:val="008F1DF7"/>
    <w:rsid w:val="009029D1"/>
    <w:rsid w:val="00906F01"/>
    <w:rsid w:val="00912C1F"/>
    <w:rsid w:val="00943758"/>
    <w:rsid w:val="00986012"/>
    <w:rsid w:val="0099781B"/>
    <w:rsid w:val="009A02FC"/>
    <w:rsid w:val="009A200C"/>
    <w:rsid w:val="009C5B43"/>
    <w:rsid w:val="009D6FF4"/>
    <w:rsid w:val="009E7545"/>
    <w:rsid w:val="009F75AC"/>
    <w:rsid w:val="00A14029"/>
    <w:rsid w:val="00A2607C"/>
    <w:rsid w:val="00A46F96"/>
    <w:rsid w:val="00A52973"/>
    <w:rsid w:val="00A56ED4"/>
    <w:rsid w:val="00AE051B"/>
    <w:rsid w:val="00AE4FB8"/>
    <w:rsid w:val="00B30FE8"/>
    <w:rsid w:val="00B3634A"/>
    <w:rsid w:val="00B3716C"/>
    <w:rsid w:val="00B803D8"/>
    <w:rsid w:val="00BB1A1F"/>
    <w:rsid w:val="00BB3955"/>
    <w:rsid w:val="00BD201F"/>
    <w:rsid w:val="00BE3D89"/>
    <w:rsid w:val="00C07F8B"/>
    <w:rsid w:val="00C2016D"/>
    <w:rsid w:val="00C50B97"/>
    <w:rsid w:val="00CC486F"/>
    <w:rsid w:val="00D41517"/>
    <w:rsid w:val="00D61457"/>
    <w:rsid w:val="00D6154A"/>
    <w:rsid w:val="00D64005"/>
    <w:rsid w:val="00D72AA1"/>
    <w:rsid w:val="00DE087D"/>
    <w:rsid w:val="00E27592"/>
    <w:rsid w:val="00E43C4F"/>
    <w:rsid w:val="00E9747B"/>
    <w:rsid w:val="00E97E11"/>
    <w:rsid w:val="00EA2CD3"/>
    <w:rsid w:val="00EA32A9"/>
    <w:rsid w:val="00EB5BC9"/>
    <w:rsid w:val="00ED6B4F"/>
    <w:rsid w:val="00EE3AC6"/>
    <w:rsid w:val="00EF4201"/>
    <w:rsid w:val="00F0285B"/>
    <w:rsid w:val="00F302F1"/>
    <w:rsid w:val="00F475FF"/>
    <w:rsid w:val="00F7334D"/>
    <w:rsid w:val="00F7363F"/>
    <w:rsid w:val="00FA4353"/>
    <w:rsid w:val="00FB3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paragraph" w:styleId="Heading2">
    <w:name w:val="heading 2"/>
    <w:basedOn w:val="Normal"/>
    <w:next w:val="Normal"/>
    <w:link w:val="Heading2Char"/>
    <w:qFormat/>
    <w:rsid w:val="009A02FC"/>
    <w:pPr>
      <w:keepNext/>
      <w:outlineLvl w:val="1"/>
    </w:pPr>
    <w:rPr>
      <w:rFonts w:eastAsia="Times New Roman"/>
      <w:sz w:val="26"/>
      <w:szCs w:val="20"/>
      <w:lang/>
    </w:rPr>
  </w:style>
  <w:style w:type="paragraph" w:styleId="Heading7">
    <w:name w:val="heading 7"/>
    <w:basedOn w:val="Normal"/>
    <w:next w:val="Normal"/>
    <w:link w:val="Heading7Char"/>
    <w:uiPriority w:val="9"/>
    <w:semiHidden/>
    <w:unhideWhenUsed/>
    <w:qFormat/>
    <w:rsid w:val="00004DA7"/>
    <w:pPr>
      <w:spacing w:before="240" w:after="60"/>
      <w:outlineLvl w:val="6"/>
    </w:pPr>
    <w:rPr>
      <w:rFonts w:ascii="Calibri" w:eastAsia="Times New Roman" w:hAnsi="Calibri"/>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 w:type="paragraph" w:styleId="BodyText2">
    <w:name w:val="Body Text 2"/>
    <w:basedOn w:val="Normal"/>
    <w:link w:val="BodyText2Char"/>
    <w:uiPriority w:val="99"/>
    <w:unhideWhenUsed/>
    <w:rsid w:val="002B4B8B"/>
    <w:pPr>
      <w:spacing w:after="120" w:line="480" w:lineRule="auto"/>
    </w:pPr>
  </w:style>
  <w:style w:type="character" w:customStyle="1" w:styleId="BodyText2Char">
    <w:name w:val="Body Text 2 Char"/>
    <w:basedOn w:val="DefaultParagraphFont"/>
    <w:link w:val="BodyText2"/>
    <w:uiPriority w:val="99"/>
    <w:rsid w:val="002B4B8B"/>
    <w:rPr>
      <w:rFonts w:ascii="Times New Roman" w:eastAsia="Calibri" w:hAnsi="Times New Roman" w:cs="Times New Roman"/>
      <w:sz w:val="24"/>
    </w:rPr>
  </w:style>
  <w:style w:type="paragraph" w:customStyle="1" w:styleId="subhead2">
    <w:name w:val="subhead2"/>
    <w:rsid w:val="00986012"/>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98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986012"/>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styleId="BodyText3">
    <w:name w:val="Body Text 3"/>
    <w:basedOn w:val="Normal"/>
    <w:link w:val="BodyText3Char"/>
    <w:uiPriority w:val="99"/>
    <w:semiHidden/>
    <w:unhideWhenUsed/>
    <w:rsid w:val="00A46F96"/>
    <w:pPr>
      <w:spacing w:after="120"/>
    </w:pPr>
    <w:rPr>
      <w:sz w:val="16"/>
      <w:szCs w:val="16"/>
    </w:rPr>
  </w:style>
  <w:style w:type="character" w:customStyle="1" w:styleId="BodyText3Char">
    <w:name w:val="Body Text 3 Char"/>
    <w:basedOn w:val="DefaultParagraphFont"/>
    <w:link w:val="BodyText3"/>
    <w:uiPriority w:val="99"/>
    <w:semiHidden/>
    <w:rsid w:val="00A46F96"/>
    <w:rPr>
      <w:rFonts w:ascii="Times New Roman" w:eastAsia="Calibri" w:hAnsi="Times New Roman" w:cs="Times New Roman"/>
      <w:sz w:val="16"/>
      <w:szCs w:val="16"/>
    </w:rPr>
  </w:style>
  <w:style w:type="character" w:customStyle="1" w:styleId="Heading2Char">
    <w:name w:val="Heading 2 Char"/>
    <w:basedOn w:val="DefaultParagraphFont"/>
    <w:link w:val="Heading2"/>
    <w:rsid w:val="009A02FC"/>
    <w:rPr>
      <w:rFonts w:ascii="Times New Roman" w:eastAsia="Times New Roman" w:hAnsi="Times New Roman" w:cs="Times New Roman"/>
      <w:sz w:val="26"/>
      <w:szCs w:val="20"/>
      <w:lang/>
    </w:rPr>
  </w:style>
  <w:style w:type="paragraph" w:styleId="ListParagraph">
    <w:name w:val="List Paragraph"/>
    <w:basedOn w:val="Normal"/>
    <w:uiPriority w:val="34"/>
    <w:qFormat/>
    <w:rsid w:val="00FA4353"/>
    <w:pPr>
      <w:ind w:left="720"/>
      <w:contextualSpacing/>
    </w:pPr>
  </w:style>
  <w:style w:type="paragraph" w:styleId="BodyTextIndent2">
    <w:name w:val="Body Text Indent 2"/>
    <w:basedOn w:val="Normal"/>
    <w:link w:val="BodyTextIndent2Char"/>
    <w:uiPriority w:val="99"/>
    <w:semiHidden/>
    <w:unhideWhenUsed/>
    <w:rsid w:val="004634C3"/>
    <w:pPr>
      <w:spacing w:after="120" w:line="480" w:lineRule="auto"/>
      <w:ind w:left="360"/>
    </w:pPr>
    <w:rPr>
      <w:lang/>
    </w:rPr>
  </w:style>
  <w:style w:type="character" w:customStyle="1" w:styleId="BodyTextIndent2Char">
    <w:name w:val="Body Text Indent 2 Char"/>
    <w:basedOn w:val="DefaultParagraphFont"/>
    <w:link w:val="BodyTextIndent2"/>
    <w:uiPriority w:val="99"/>
    <w:semiHidden/>
    <w:rsid w:val="004634C3"/>
    <w:rPr>
      <w:rFonts w:ascii="Times New Roman" w:eastAsia="Calibri" w:hAnsi="Times New Roman" w:cs="Times New Roman"/>
      <w:sz w:val="24"/>
      <w:lang/>
    </w:rPr>
  </w:style>
  <w:style w:type="character" w:customStyle="1" w:styleId="Heading7Char">
    <w:name w:val="Heading 7 Char"/>
    <w:basedOn w:val="DefaultParagraphFont"/>
    <w:link w:val="Heading7"/>
    <w:uiPriority w:val="9"/>
    <w:semiHidden/>
    <w:rsid w:val="00004DA7"/>
    <w:rPr>
      <w:rFonts w:ascii="Calibri" w:eastAsia="Times New Roman" w:hAnsi="Calibri" w:cs="Times New Roman"/>
      <w:sz w:val="24"/>
      <w:szCs w:val="24"/>
      <w:lang/>
    </w:rPr>
  </w:style>
  <w:style w:type="paragraph" w:styleId="BodyTextIndent3">
    <w:name w:val="Body Text Indent 3"/>
    <w:basedOn w:val="Normal"/>
    <w:link w:val="BodyTextIndent3Char"/>
    <w:uiPriority w:val="99"/>
    <w:unhideWhenUsed/>
    <w:rsid w:val="00004DA7"/>
    <w:pPr>
      <w:spacing w:after="120"/>
      <w:ind w:left="360"/>
    </w:pPr>
    <w:rPr>
      <w:sz w:val="16"/>
      <w:szCs w:val="16"/>
      <w:lang/>
    </w:rPr>
  </w:style>
  <w:style w:type="character" w:customStyle="1" w:styleId="BodyTextIndent3Char">
    <w:name w:val="Body Text Indent 3 Char"/>
    <w:basedOn w:val="DefaultParagraphFont"/>
    <w:link w:val="BodyTextIndent3"/>
    <w:uiPriority w:val="99"/>
    <w:rsid w:val="00004DA7"/>
    <w:rPr>
      <w:rFonts w:ascii="Times New Roman" w:eastAsia="Calibri" w:hAnsi="Times New Roman"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CHFDDist1</cp:lastModifiedBy>
  <cp:revision>4</cp:revision>
  <dcterms:created xsi:type="dcterms:W3CDTF">2014-10-01T15:30:00Z</dcterms:created>
  <dcterms:modified xsi:type="dcterms:W3CDTF">2014-12-04T17:42:00Z</dcterms:modified>
</cp:coreProperties>
</file>